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DE" w:rsidRDefault="002B69DE" w:rsidP="000018F2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0018F2" w:rsidRPr="000018F2" w:rsidRDefault="000018F2" w:rsidP="000018F2">
      <w:pPr>
        <w:widowControl w:val="0"/>
        <w:autoSpaceDE w:val="0"/>
        <w:autoSpaceDN w:val="0"/>
        <w:adjustRightInd w:val="0"/>
        <w:outlineLvl w:val="0"/>
      </w:pPr>
      <w:r w:rsidRPr="000018F2">
        <w:rPr>
          <w:b/>
          <w:bCs/>
        </w:rPr>
        <w:t>Section 2600.340  Tie Bids and Proposals</w:t>
      </w:r>
      <w:r w:rsidRPr="000018F2">
        <w:t xml:space="preserve"> </w:t>
      </w:r>
    </w:p>
    <w:p w:rsidR="000018F2" w:rsidRPr="000018F2" w:rsidRDefault="000018F2" w:rsidP="000018F2">
      <w:pPr>
        <w:widowControl w:val="0"/>
        <w:autoSpaceDE w:val="0"/>
        <w:autoSpaceDN w:val="0"/>
        <w:adjustRightInd w:val="0"/>
      </w:pPr>
    </w:p>
    <w:p w:rsidR="000018F2" w:rsidRPr="000018F2" w:rsidRDefault="000018F2" w:rsidP="000018F2">
      <w:pPr>
        <w:widowControl w:val="0"/>
        <w:autoSpaceDE w:val="0"/>
        <w:autoSpaceDN w:val="0"/>
        <w:adjustRightInd w:val="0"/>
        <w:ind w:left="1440" w:hanging="720"/>
      </w:pPr>
      <w:r w:rsidRPr="000018F2">
        <w:t>a)</w:t>
      </w:r>
      <w:r w:rsidRPr="000018F2">
        <w:tab/>
        <w:t xml:space="preserve">This </w:t>
      </w:r>
      <w:r w:rsidR="00370EE9">
        <w:t>S</w:t>
      </w:r>
      <w:r w:rsidRPr="000018F2">
        <w:t>ection is applicable whe</w:t>
      </w:r>
      <w:r w:rsidR="00370EE9">
        <w:t>n</w:t>
      </w:r>
      <w:r w:rsidRPr="000018F2">
        <w:t xml:space="preserve"> bids or proposals from responsive and responsible vendors are identical in price or evaluation and represent the low price. </w:t>
      </w:r>
    </w:p>
    <w:p w:rsidR="000018F2" w:rsidRPr="000018F2" w:rsidRDefault="000018F2" w:rsidP="000018F2">
      <w:pPr>
        <w:widowControl w:val="0"/>
        <w:autoSpaceDE w:val="0"/>
        <w:autoSpaceDN w:val="0"/>
        <w:adjustRightInd w:val="0"/>
        <w:ind w:left="1440" w:hanging="720"/>
      </w:pPr>
    </w:p>
    <w:p w:rsidR="000018F2" w:rsidRPr="000018F2" w:rsidRDefault="000018F2" w:rsidP="000018F2">
      <w:pPr>
        <w:widowControl w:val="0"/>
        <w:autoSpaceDE w:val="0"/>
        <w:autoSpaceDN w:val="0"/>
        <w:adjustRightInd w:val="0"/>
        <w:ind w:left="1440" w:hanging="720"/>
      </w:pPr>
      <w:r w:rsidRPr="000018F2">
        <w:t>b)</w:t>
      </w:r>
      <w:r w:rsidRPr="000018F2">
        <w:tab/>
        <w:t xml:space="preserve">In case of a tie bid, the procurement will be awarded based on consideration of the following factors, in no particular order: </w:t>
      </w:r>
      <w:smartTag w:uri="urn:schemas-microsoft-com:office:smarttags" w:element="State">
        <w:smartTag w:uri="urn:schemas-microsoft-com:office:smarttags" w:element="place">
          <w:r w:rsidRPr="000018F2">
            <w:t>Illinois</w:t>
          </w:r>
        </w:smartTag>
      </w:smartTag>
      <w:r w:rsidRPr="000018F2">
        <w:t xml:space="preserve"> resident vendor status, experience in contracting with the State, vendor quality and delivery time.</w:t>
      </w:r>
    </w:p>
    <w:sectPr w:rsidR="000018F2" w:rsidRPr="000018F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C5" w:rsidRDefault="000010C5">
      <w:r>
        <w:separator/>
      </w:r>
    </w:p>
  </w:endnote>
  <w:endnote w:type="continuationSeparator" w:id="0">
    <w:p w:rsidR="000010C5" w:rsidRDefault="0000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C5" w:rsidRDefault="000010C5">
      <w:r>
        <w:separator/>
      </w:r>
    </w:p>
  </w:footnote>
  <w:footnote w:type="continuationSeparator" w:id="0">
    <w:p w:rsidR="000010C5" w:rsidRDefault="0000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8F2"/>
    <w:rsid w:val="000010C5"/>
    <w:rsid w:val="000018F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B16"/>
    <w:rsid w:val="002A54F1"/>
    <w:rsid w:val="002A643F"/>
    <w:rsid w:val="002A72C2"/>
    <w:rsid w:val="002A7CB6"/>
    <w:rsid w:val="002B69DE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0EE9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06A8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50A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052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