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8C" w:rsidRDefault="00572D8C" w:rsidP="00572D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2D8C" w:rsidRDefault="00572D8C" w:rsidP="00572D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1600.4570  Contracting with Businesses Owned and Controlled by Minorities, Females and  Persons with Disabilities</w:t>
      </w:r>
      <w:r>
        <w:t xml:space="preserve"> </w:t>
      </w:r>
    </w:p>
    <w:p w:rsidR="00572D8C" w:rsidRDefault="00572D8C" w:rsidP="00572D8C">
      <w:pPr>
        <w:widowControl w:val="0"/>
        <w:autoSpaceDE w:val="0"/>
        <w:autoSpaceDN w:val="0"/>
        <w:adjustRightInd w:val="0"/>
      </w:pPr>
    </w:p>
    <w:p w:rsidR="00572D8C" w:rsidRDefault="00572D8C" w:rsidP="00572D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Introduction </w:t>
      </w:r>
    </w:p>
    <w:p w:rsidR="00572D8C" w:rsidRDefault="00572D8C" w:rsidP="00E56535">
      <w:pPr>
        <w:widowControl w:val="0"/>
        <w:autoSpaceDE w:val="0"/>
        <w:autoSpaceDN w:val="0"/>
        <w:adjustRightInd w:val="0"/>
        <w:ind w:left="1440"/>
      </w:pPr>
      <w:r>
        <w:t xml:space="preserve">The Business Enterprise Act for Minorities, Females, and Persons with Disabilities [30 ILCS 575] (Act) sets a goal (minimum 12%) for contracting with businesses owned or controlled by minorities, females, or persons with disabilities. </w:t>
      </w:r>
    </w:p>
    <w:p w:rsidR="00A714CE" w:rsidRDefault="00A714CE" w:rsidP="00572D8C">
      <w:pPr>
        <w:widowControl w:val="0"/>
        <w:autoSpaceDE w:val="0"/>
        <w:autoSpaceDN w:val="0"/>
        <w:adjustRightInd w:val="0"/>
        <w:ind w:left="1440" w:hanging="720"/>
      </w:pPr>
    </w:p>
    <w:p w:rsidR="00572D8C" w:rsidRDefault="00572D8C" w:rsidP="00572D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direction of the CPO, the OLG may establish set-asides and other such preferences for vendors certified under that Act. </w:t>
      </w:r>
    </w:p>
    <w:p w:rsidR="00A714CE" w:rsidRDefault="00A714CE" w:rsidP="00572D8C">
      <w:pPr>
        <w:widowControl w:val="0"/>
        <w:autoSpaceDE w:val="0"/>
        <w:autoSpaceDN w:val="0"/>
        <w:adjustRightInd w:val="0"/>
        <w:ind w:left="1440" w:hanging="720"/>
      </w:pPr>
    </w:p>
    <w:p w:rsidR="00572D8C" w:rsidRDefault="00572D8C" w:rsidP="00572D8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Certification </w:t>
      </w:r>
    </w:p>
    <w:p w:rsidR="00572D8C" w:rsidRDefault="00572D8C" w:rsidP="00E56535">
      <w:pPr>
        <w:widowControl w:val="0"/>
        <w:autoSpaceDE w:val="0"/>
        <w:autoSpaceDN w:val="0"/>
        <w:adjustRightInd w:val="0"/>
        <w:ind w:left="1440"/>
      </w:pPr>
      <w:r>
        <w:t xml:space="preserve">Certification procedures are set forth in rules governing the Business Enterprise Act (44 Ill. Adm. Code 10). </w:t>
      </w:r>
    </w:p>
    <w:p w:rsidR="00A714CE" w:rsidRDefault="00A714CE" w:rsidP="00572D8C">
      <w:pPr>
        <w:widowControl w:val="0"/>
        <w:autoSpaceDE w:val="0"/>
        <w:autoSpaceDN w:val="0"/>
        <w:adjustRightInd w:val="0"/>
        <w:ind w:left="1440" w:hanging="720"/>
      </w:pPr>
    </w:p>
    <w:p w:rsidR="00572D8C" w:rsidRDefault="00572D8C" w:rsidP="00572D8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CPO may refer to the list of businesses that have been certified and maintained by CMS. </w:t>
      </w:r>
    </w:p>
    <w:sectPr w:rsidR="00572D8C" w:rsidSect="00572D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2D8C"/>
    <w:rsid w:val="0024631D"/>
    <w:rsid w:val="00572D8C"/>
    <w:rsid w:val="005C3366"/>
    <w:rsid w:val="009B4D67"/>
    <w:rsid w:val="00A714CE"/>
    <w:rsid w:val="00E47DB3"/>
    <w:rsid w:val="00E5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