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86" w:rsidRDefault="00B85086" w:rsidP="00B850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5086" w:rsidRDefault="00B85086" w:rsidP="00B85086">
      <w:pPr>
        <w:widowControl w:val="0"/>
        <w:autoSpaceDE w:val="0"/>
        <w:autoSpaceDN w:val="0"/>
        <w:adjustRightInd w:val="0"/>
        <w:jc w:val="center"/>
      </w:pPr>
      <w:r>
        <w:t>SUBPART B:  PROCUREMENT RULES</w:t>
      </w:r>
      <w:r w:rsidR="00E8731D">
        <w:t>, POLICIES AND PROCEDURES</w:t>
      </w:r>
    </w:p>
    <w:sectPr w:rsidR="00B85086" w:rsidSect="00B850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086"/>
    <w:rsid w:val="001B34E0"/>
    <w:rsid w:val="003A330E"/>
    <w:rsid w:val="004A44B0"/>
    <w:rsid w:val="0057083D"/>
    <w:rsid w:val="005C3366"/>
    <w:rsid w:val="00615A91"/>
    <w:rsid w:val="00B85086"/>
    <w:rsid w:val="00E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PROCUREMENT RULES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PROCUREMENT RULES</dc:title>
  <dc:subject/>
  <dc:creator>Illinois General Assembly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