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DD" w:rsidRDefault="00DD3BDD" w:rsidP="00DD3BDD">
      <w:pPr>
        <w:widowControl w:val="0"/>
        <w:autoSpaceDE w:val="0"/>
        <w:autoSpaceDN w:val="0"/>
        <w:adjustRightInd w:val="0"/>
      </w:pPr>
      <w:bookmarkStart w:id="0" w:name="_GoBack"/>
      <w:bookmarkEnd w:id="0"/>
    </w:p>
    <w:p w:rsidR="00DD3BDD" w:rsidRDefault="00DD3BDD" w:rsidP="00DD3BDD">
      <w:pPr>
        <w:widowControl w:val="0"/>
        <w:autoSpaceDE w:val="0"/>
        <w:autoSpaceDN w:val="0"/>
        <w:adjustRightInd w:val="0"/>
      </w:pPr>
      <w:r>
        <w:rPr>
          <w:b/>
          <w:bCs/>
        </w:rPr>
        <w:t>Section 300.20  Performance Standards &amp; Testing Procedures</w:t>
      </w:r>
      <w:r>
        <w:t xml:space="preserve"> </w:t>
      </w:r>
    </w:p>
    <w:p w:rsidR="00DD3BDD" w:rsidRDefault="00DD3BDD" w:rsidP="00DD3BDD">
      <w:pPr>
        <w:widowControl w:val="0"/>
        <w:autoSpaceDE w:val="0"/>
        <w:autoSpaceDN w:val="0"/>
        <w:adjustRightInd w:val="0"/>
      </w:pPr>
    </w:p>
    <w:p w:rsidR="00DD3BDD" w:rsidRDefault="00DD3BDD" w:rsidP="00DD3BDD">
      <w:pPr>
        <w:widowControl w:val="0"/>
        <w:autoSpaceDE w:val="0"/>
        <w:autoSpaceDN w:val="0"/>
        <w:adjustRightInd w:val="0"/>
        <w:ind w:left="1440" w:hanging="720"/>
      </w:pPr>
      <w:r>
        <w:t>a)</w:t>
      </w:r>
      <w:r>
        <w:tab/>
        <w:t xml:space="preserve">Articles of seating furniture manufactured after March 1, 1991 that are used or intended for use in public occupancies or public assembly areas, as defined in this Part, that are not protected throughout by an approved automatic sprinkler system in accordance with NFPA 13 (1991), or the Uniform Building Code Standard 38-1 (1991), must meet the test requirements set forth in California Technical Bulletin 133 (1991), which is hereby incorporated by reference with no later editions or amendments. </w:t>
      </w:r>
    </w:p>
    <w:p w:rsidR="00FD6330" w:rsidRDefault="00FD6330" w:rsidP="00DD3BDD">
      <w:pPr>
        <w:widowControl w:val="0"/>
        <w:autoSpaceDE w:val="0"/>
        <w:autoSpaceDN w:val="0"/>
        <w:adjustRightInd w:val="0"/>
        <w:ind w:left="1440" w:hanging="720"/>
      </w:pPr>
    </w:p>
    <w:p w:rsidR="00DD3BDD" w:rsidRDefault="00DD3BDD" w:rsidP="00DD3BDD">
      <w:pPr>
        <w:widowControl w:val="0"/>
        <w:autoSpaceDE w:val="0"/>
        <w:autoSpaceDN w:val="0"/>
        <w:adjustRightInd w:val="0"/>
        <w:ind w:left="1440" w:hanging="720"/>
      </w:pPr>
      <w:r>
        <w:t>b)</w:t>
      </w:r>
      <w:r>
        <w:tab/>
        <w:t xml:space="preserve">All applicable flammability requirements of this Part are to be considered performance standards.  Testing under these standards shall be at the discretion of the manufacturer; however, products and materials offered for sale in this State shall meet applicable flammability requirements established by this Part.  The manufacturer is not required to test every article of seating furniture manufactured.  A manufacturer may establish classification systems appropriate to its specific products and may use representative tests of samples of furniture within those classifications to establish compliance with the fire safety requirements of this Part. </w:t>
      </w:r>
    </w:p>
    <w:p w:rsidR="00FD6330" w:rsidRDefault="00FD6330" w:rsidP="00DD3BDD">
      <w:pPr>
        <w:widowControl w:val="0"/>
        <w:autoSpaceDE w:val="0"/>
        <w:autoSpaceDN w:val="0"/>
        <w:adjustRightInd w:val="0"/>
        <w:ind w:left="1440" w:hanging="720"/>
      </w:pPr>
    </w:p>
    <w:p w:rsidR="00DD3BDD" w:rsidRDefault="00DD3BDD" w:rsidP="00DD3BDD">
      <w:pPr>
        <w:widowControl w:val="0"/>
        <w:autoSpaceDE w:val="0"/>
        <w:autoSpaceDN w:val="0"/>
        <w:adjustRightInd w:val="0"/>
        <w:ind w:left="1440" w:hanging="720"/>
      </w:pPr>
      <w:r>
        <w:t>c)</w:t>
      </w:r>
      <w:r>
        <w:tab/>
        <w:t xml:space="preserve">Articles of seating furniture manufactured after March 1, 1991 that are used or intended for use in public occupancies or public assembly areas as defined in this Part, and are placed in occupancies that are protected throughout by an approved automatic sprinkler system in accordance with either NFPA 13, (1991), or the Uniform Building Code, Standard 38-1, (1991), must meet the test requirements as set forth in Technical Bulletin 116, (1980), and Technical Bulletin 117, (1980), and which are hereby incorporated by reference with no later editions or amendments. </w:t>
      </w:r>
    </w:p>
    <w:sectPr w:rsidR="00DD3BDD" w:rsidSect="00DD3B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3BDD"/>
    <w:rsid w:val="004003CB"/>
    <w:rsid w:val="005C3366"/>
    <w:rsid w:val="008557A6"/>
    <w:rsid w:val="00B1751D"/>
    <w:rsid w:val="00DD3BDD"/>
    <w:rsid w:val="00FD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