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B3" w:rsidRDefault="00D84CB3" w:rsidP="00D84CB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84CB3" w:rsidRDefault="00D84CB3" w:rsidP="00D84CB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210.120  Order of Hearings</w:t>
      </w:r>
      <w:r>
        <w:t xml:space="preserve"> </w:t>
      </w:r>
    </w:p>
    <w:p w:rsidR="00D84CB3" w:rsidRDefault="00D84CB3" w:rsidP="00D84CB3">
      <w:pPr>
        <w:widowControl w:val="0"/>
        <w:autoSpaceDE w:val="0"/>
        <w:autoSpaceDN w:val="0"/>
        <w:adjustRightInd w:val="0"/>
      </w:pPr>
    </w:p>
    <w:p w:rsidR="00D84CB3" w:rsidRDefault="00D84CB3" w:rsidP="00D84CB3">
      <w:pPr>
        <w:widowControl w:val="0"/>
        <w:autoSpaceDE w:val="0"/>
        <w:autoSpaceDN w:val="0"/>
        <w:adjustRightInd w:val="0"/>
      </w:pPr>
      <w:r>
        <w:t xml:space="preserve">The following shall be the order of all hearings, subject to modification by agreement of the parties: </w:t>
      </w:r>
    </w:p>
    <w:p w:rsidR="00FA3DAB" w:rsidRDefault="00FA3DAB" w:rsidP="00D84CB3">
      <w:pPr>
        <w:widowControl w:val="0"/>
        <w:autoSpaceDE w:val="0"/>
        <w:autoSpaceDN w:val="0"/>
        <w:adjustRightInd w:val="0"/>
      </w:pPr>
    </w:p>
    <w:p w:rsidR="00D84CB3" w:rsidRDefault="00D84CB3" w:rsidP="00D84CB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presentation, argument and disposition of motions preliminary to a hearing on the merits of the matters raised in the complaint; </w:t>
      </w:r>
    </w:p>
    <w:p w:rsidR="00FA3DAB" w:rsidRDefault="00FA3DAB" w:rsidP="00D84CB3">
      <w:pPr>
        <w:widowControl w:val="0"/>
        <w:autoSpaceDE w:val="0"/>
        <w:autoSpaceDN w:val="0"/>
        <w:adjustRightInd w:val="0"/>
        <w:ind w:left="1440" w:hanging="720"/>
      </w:pPr>
    </w:p>
    <w:p w:rsidR="00D84CB3" w:rsidRDefault="00D84CB3" w:rsidP="00D84CB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presentation of opening statements; </w:t>
      </w:r>
    </w:p>
    <w:p w:rsidR="00FA3DAB" w:rsidRDefault="00FA3DAB" w:rsidP="00D84CB3">
      <w:pPr>
        <w:widowControl w:val="0"/>
        <w:autoSpaceDE w:val="0"/>
        <w:autoSpaceDN w:val="0"/>
        <w:adjustRightInd w:val="0"/>
        <w:ind w:left="1440" w:hanging="720"/>
      </w:pPr>
    </w:p>
    <w:p w:rsidR="00D84CB3" w:rsidRDefault="00D84CB3" w:rsidP="00D84CB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appellant's case in chief; </w:t>
      </w:r>
    </w:p>
    <w:p w:rsidR="00FA3DAB" w:rsidRDefault="00FA3DAB" w:rsidP="00D84CB3">
      <w:pPr>
        <w:widowControl w:val="0"/>
        <w:autoSpaceDE w:val="0"/>
        <w:autoSpaceDN w:val="0"/>
        <w:adjustRightInd w:val="0"/>
        <w:ind w:left="1440" w:hanging="720"/>
      </w:pPr>
    </w:p>
    <w:p w:rsidR="00D84CB3" w:rsidRDefault="00D84CB3" w:rsidP="00D84CB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respondent's case in chief; </w:t>
      </w:r>
    </w:p>
    <w:p w:rsidR="00FA3DAB" w:rsidRDefault="00FA3DAB" w:rsidP="00D84CB3">
      <w:pPr>
        <w:widowControl w:val="0"/>
        <w:autoSpaceDE w:val="0"/>
        <w:autoSpaceDN w:val="0"/>
        <w:adjustRightInd w:val="0"/>
        <w:ind w:left="1440" w:hanging="720"/>
      </w:pPr>
    </w:p>
    <w:p w:rsidR="00D84CB3" w:rsidRDefault="00D84CB3" w:rsidP="00D84CB3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appellant's case in rebuttal; </w:t>
      </w:r>
    </w:p>
    <w:p w:rsidR="00FA3DAB" w:rsidRDefault="00FA3DAB" w:rsidP="00D84CB3">
      <w:pPr>
        <w:widowControl w:val="0"/>
        <w:autoSpaceDE w:val="0"/>
        <w:autoSpaceDN w:val="0"/>
        <w:adjustRightInd w:val="0"/>
        <w:ind w:left="1440" w:hanging="720"/>
      </w:pPr>
    </w:p>
    <w:p w:rsidR="00D84CB3" w:rsidRDefault="00D84CB3" w:rsidP="00D84CB3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statements from interested citizens; </w:t>
      </w:r>
    </w:p>
    <w:p w:rsidR="00FA3DAB" w:rsidRDefault="00FA3DAB" w:rsidP="00D84CB3">
      <w:pPr>
        <w:widowControl w:val="0"/>
        <w:autoSpaceDE w:val="0"/>
        <w:autoSpaceDN w:val="0"/>
        <w:adjustRightInd w:val="0"/>
        <w:ind w:left="1440" w:hanging="720"/>
      </w:pPr>
    </w:p>
    <w:p w:rsidR="00D84CB3" w:rsidRDefault="00D84CB3" w:rsidP="00D84CB3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appellant's closing argument; </w:t>
      </w:r>
    </w:p>
    <w:p w:rsidR="00FA3DAB" w:rsidRDefault="00FA3DAB" w:rsidP="00D84CB3">
      <w:pPr>
        <w:widowControl w:val="0"/>
        <w:autoSpaceDE w:val="0"/>
        <w:autoSpaceDN w:val="0"/>
        <w:adjustRightInd w:val="0"/>
        <w:ind w:left="1440" w:hanging="720"/>
      </w:pPr>
    </w:p>
    <w:p w:rsidR="00D84CB3" w:rsidRDefault="00D84CB3" w:rsidP="00D84CB3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respondent's closing argument; </w:t>
      </w:r>
    </w:p>
    <w:p w:rsidR="00FA3DAB" w:rsidRDefault="00FA3DAB" w:rsidP="00D84CB3">
      <w:pPr>
        <w:widowControl w:val="0"/>
        <w:autoSpaceDE w:val="0"/>
        <w:autoSpaceDN w:val="0"/>
        <w:adjustRightInd w:val="0"/>
        <w:ind w:left="1440" w:hanging="720"/>
      </w:pPr>
    </w:p>
    <w:p w:rsidR="00D84CB3" w:rsidRDefault="00D84CB3" w:rsidP="00D84CB3">
      <w:pPr>
        <w:widowControl w:val="0"/>
        <w:autoSpaceDE w:val="0"/>
        <w:autoSpaceDN w:val="0"/>
        <w:adjustRightInd w:val="0"/>
        <w:ind w:left="1440" w:hanging="720"/>
      </w:pPr>
      <w:proofErr w:type="spellStart"/>
      <w:r>
        <w:t>i</w:t>
      </w:r>
      <w:proofErr w:type="spellEnd"/>
      <w:r>
        <w:t>)</w:t>
      </w:r>
      <w:r>
        <w:tab/>
        <w:t xml:space="preserve">appellant's rebuttal argument; </w:t>
      </w:r>
    </w:p>
    <w:p w:rsidR="00FA3DAB" w:rsidRDefault="00FA3DAB" w:rsidP="00D84CB3">
      <w:pPr>
        <w:widowControl w:val="0"/>
        <w:autoSpaceDE w:val="0"/>
        <w:autoSpaceDN w:val="0"/>
        <w:adjustRightInd w:val="0"/>
        <w:ind w:left="1440" w:hanging="720"/>
      </w:pPr>
    </w:p>
    <w:p w:rsidR="00D84CB3" w:rsidRDefault="00D84CB3" w:rsidP="00D84CB3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>
        <w:tab/>
        <w:t xml:space="preserve">presentation and argument of all motions, proposed findings and conclusions prior to final order. </w:t>
      </w:r>
    </w:p>
    <w:sectPr w:rsidR="00D84CB3" w:rsidSect="00D84C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4CB3"/>
    <w:rsid w:val="004B0B8F"/>
    <w:rsid w:val="005C3366"/>
    <w:rsid w:val="00A05B7C"/>
    <w:rsid w:val="00D84CB3"/>
    <w:rsid w:val="00DF4DF6"/>
    <w:rsid w:val="00FA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</vt:lpstr>
    </vt:vector>
  </TitlesOfParts>
  <Company>State of Illinois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</dc:title>
  <dc:subject/>
  <dc:creator>Illinois General Assembly</dc:creator>
  <cp:keywords/>
  <dc:description/>
  <cp:lastModifiedBy>Roberts, John</cp:lastModifiedBy>
  <cp:revision>3</cp:revision>
  <dcterms:created xsi:type="dcterms:W3CDTF">2012-06-21T23:53:00Z</dcterms:created>
  <dcterms:modified xsi:type="dcterms:W3CDTF">2012-06-21T23:53:00Z</dcterms:modified>
</cp:coreProperties>
</file>