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DC" w:rsidRDefault="00B003DC" w:rsidP="00B003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03DC" w:rsidRDefault="00B003DC" w:rsidP="00B003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180.30  Gasoline Containers Must Be Red</w:t>
      </w:r>
      <w:r>
        <w:t xml:space="preserve"> </w:t>
      </w:r>
    </w:p>
    <w:p w:rsidR="00B003DC" w:rsidRDefault="00B003DC" w:rsidP="00B003DC">
      <w:pPr>
        <w:widowControl w:val="0"/>
        <w:autoSpaceDE w:val="0"/>
        <w:autoSpaceDN w:val="0"/>
        <w:adjustRightInd w:val="0"/>
      </w:pPr>
    </w:p>
    <w:p w:rsidR="00B003DC" w:rsidRDefault="00B003DC" w:rsidP="00B003DC">
      <w:pPr>
        <w:widowControl w:val="0"/>
        <w:autoSpaceDE w:val="0"/>
        <w:autoSpaceDN w:val="0"/>
        <w:adjustRightInd w:val="0"/>
      </w:pPr>
      <w:r>
        <w:t xml:space="preserve">All receptacles used for the keeping or storing of gasoline, naphtha, </w:t>
      </w:r>
      <w:proofErr w:type="spellStart"/>
      <w:r>
        <w:t>benzine</w:t>
      </w:r>
      <w:proofErr w:type="spellEnd"/>
      <w:r>
        <w:t xml:space="preserve"> or </w:t>
      </w:r>
      <w:proofErr w:type="spellStart"/>
      <w:r>
        <w:t>benzol</w:t>
      </w:r>
      <w:proofErr w:type="spellEnd"/>
      <w:r>
        <w:t xml:space="preserve"> as provided in Section 180.20(a)(1), 180.20(a)(2), and 180.20(a)(3) shall be colored red and no liquids other than gasoline, naphtha, </w:t>
      </w:r>
      <w:proofErr w:type="spellStart"/>
      <w:r>
        <w:t>benzine</w:t>
      </w:r>
      <w:proofErr w:type="spellEnd"/>
      <w:r>
        <w:t xml:space="preserve"> or </w:t>
      </w:r>
      <w:proofErr w:type="spellStart"/>
      <w:r>
        <w:t>benzol</w:t>
      </w:r>
      <w:proofErr w:type="spellEnd"/>
      <w:r>
        <w:t xml:space="preserve"> shall be placed in such red containers.  This is in accordance with the Illinois Red Can Gasoline Law (Ill. Rev. Stat. 1979, </w:t>
      </w:r>
      <w:proofErr w:type="spellStart"/>
      <w:r>
        <w:t>ch.</w:t>
      </w:r>
      <w:proofErr w:type="spellEnd"/>
      <w:r>
        <w:t xml:space="preserve"> 127</w:t>
      </w:r>
      <w:r w:rsidR="00BB2084">
        <w:t>½</w:t>
      </w:r>
      <w:r>
        <w:t xml:space="preserve">, pars. 151-152) and a full compliance with the law will be enforced. Containers shall be metal, or of a type approved by the State Fire Marshal. </w:t>
      </w:r>
    </w:p>
    <w:sectPr w:rsidR="00B003DC" w:rsidSect="00B003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03DC"/>
    <w:rsid w:val="0025509E"/>
    <w:rsid w:val="005C3366"/>
    <w:rsid w:val="009C1547"/>
    <w:rsid w:val="00B003DC"/>
    <w:rsid w:val="00B66FF9"/>
    <w:rsid w:val="00B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General Assembly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