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83" w:rsidRDefault="004C1283" w:rsidP="004C12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1283" w:rsidRDefault="004C1283" w:rsidP="004C12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1075.1880  Voting Rights</w:t>
      </w:r>
      <w:r>
        <w:t xml:space="preserve"> </w:t>
      </w:r>
    </w:p>
    <w:p w:rsidR="004C1283" w:rsidRDefault="004C1283" w:rsidP="004C1283">
      <w:pPr>
        <w:widowControl w:val="0"/>
        <w:autoSpaceDE w:val="0"/>
        <w:autoSpaceDN w:val="0"/>
        <w:adjustRightInd w:val="0"/>
      </w:pPr>
    </w:p>
    <w:p w:rsidR="004C1283" w:rsidRDefault="004C1283" w:rsidP="004C1283">
      <w:pPr>
        <w:widowControl w:val="0"/>
        <w:autoSpaceDE w:val="0"/>
        <w:autoSpaceDN w:val="0"/>
        <w:adjustRightInd w:val="0"/>
      </w:pPr>
      <w:r>
        <w:t xml:space="preserve">Stockholders of the converted savings bank shall have exclusive voting rights as prescribed in Section 4005 of The Act. </w:t>
      </w:r>
    </w:p>
    <w:p w:rsidR="004C1283" w:rsidRDefault="004C1283" w:rsidP="004C1283">
      <w:pPr>
        <w:widowControl w:val="0"/>
        <w:autoSpaceDE w:val="0"/>
        <w:autoSpaceDN w:val="0"/>
        <w:adjustRightInd w:val="0"/>
      </w:pPr>
    </w:p>
    <w:p w:rsidR="004C1283" w:rsidRDefault="004C1283" w:rsidP="004C128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4C1283" w:rsidSect="004C12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283"/>
    <w:rsid w:val="004C1283"/>
    <w:rsid w:val="005C3366"/>
    <w:rsid w:val="00650CF9"/>
    <w:rsid w:val="00D56D8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