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F2" w:rsidRDefault="009A50F2" w:rsidP="009A50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50F2" w:rsidRDefault="009A50F2" w:rsidP="009A50F2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9A50F2" w:rsidRDefault="009A50F2" w:rsidP="009A50F2">
      <w:pPr>
        <w:widowControl w:val="0"/>
        <w:autoSpaceDE w:val="0"/>
        <w:autoSpaceDN w:val="0"/>
        <w:adjustRightInd w:val="0"/>
        <w:jc w:val="center"/>
      </w:pPr>
    </w:p>
    <w:p w:rsidR="009A50F2" w:rsidRDefault="009A50F2" w:rsidP="009A50F2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A50F2" w:rsidRDefault="009A50F2" w:rsidP="009A50F2">
      <w:pPr>
        <w:widowControl w:val="0"/>
        <w:autoSpaceDE w:val="0"/>
        <w:autoSpaceDN w:val="0"/>
        <w:adjustRightInd w:val="0"/>
        <w:ind w:left="1440" w:hanging="1440"/>
      </w:pPr>
      <w:r>
        <w:t>399.10</w:t>
      </w:r>
      <w:r>
        <w:tab/>
        <w:t xml:space="preserve">Purpose </w:t>
      </w:r>
    </w:p>
    <w:p w:rsidR="009A50F2" w:rsidRDefault="009A50F2" w:rsidP="009A50F2">
      <w:pPr>
        <w:widowControl w:val="0"/>
        <w:autoSpaceDE w:val="0"/>
        <w:autoSpaceDN w:val="0"/>
        <w:adjustRightInd w:val="0"/>
        <w:ind w:left="1440" w:hanging="1440"/>
      </w:pPr>
      <w:r>
        <w:t>399.20</w:t>
      </w:r>
      <w:r>
        <w:tab/>
        <w:t xml:space="preserve">Definitions </w:t>
      </w:r>
    </w:p>
    <w:p w:rsidR="00021C4B" w:rsidRDefault="00021C4B" w:rsidP="009A50F2">
      <w:pPr>
        <w:widowControl w:val="0"/>
        <w:autoSpaceDE w:val="0"/>
        <w:autoSpaceDN w:val="0"/>
        <w:adjustRightInd w:val="0"/>
        <w:ind w:left="1440" w:hanging="1440"/>
      </w:pPr>
    </w:p>
    <w:p w:rsidR="00021C4B" w:rsidRDefault="00021C4B" w:rsidP="00021C4B">
      <w:pPr>
        <w:widowControl w:val="0"/>
        <w:autoSpaceDE w:val="0"/>
        <w:autoSpaceDN w:val="0"/>
        <w:adjustRightInd w:val="0"/>
        <w:jc w:val="center"/>
      </w:pPr>
      <w:r>
        <w:t>SUBPART B:  TRUST COMPANY INVESTMENTS</w:t>
      </w:r>
    </w:p>
    <w:p w:rsidR="00021C4B" w:rsidRDefault="00021C4B" w:rsidP="009A50F2">
      <w:pPr>
        <w:widowControl w:val="0"/>
        <w:autoSpaceDE w:val="0"/>
        <w:autoSpaceDN w:val="0"/>
        <w:adjustRightInd w:val="0"/>
        <w:ind w:left="1440" w:hanging="1440"/>
      </w:pPr>
    </w:p>
    <w:p w:rsidR="00021C4B" w:rsidRPr="00021C4B" w:rsidRDefault="00021C4B" w:rsidP="00021C4B">
      <w:pPr>
        <w:widowControl w:val="0"/>
        <w:autoSpaceDE w:val="0"/>
        <w:autoSpaceDN w:val="0"/>
        <w:adjustRightInd w:val="0"/>
      </w:pPr>
      <w:r>
        <w:rPr>
          <w:bCs/>
        </w:rPr>
        <w:t>399.110</w:t>
      </w:r>
      <w:r>
        <w:rPr>
          <w:bCs/>
        </w:rPr>
        <w:tab/>
      </w:r>
      <w:r w:rsidRPr="00021C4B">
        <w:rPr>
          <w:bCs/>
        </w:rPr>
        <w:t>Purpose</w:t>
      </w:r>
      <w:r w:rsidRPr="00021C4B">
        <w:t xml:space="preserve"> </w:t>
      </w:r>
    </w:p>
    <w:p w:rsidR="00021C4B" w:rsidRPr="00021C4B" w:rsidRDefault="00021C4B" w:rsidP="00021C4B">
      <w:pPr>
        <w:widowControl w:val="0"/>
        <w:autoSpaceDE w:val="0"/>
        <w:autoSpaceDN w:val="0"/>
        <w:adjustRightInd w:val="0"/>
      </w:pPr>
      <w:r>
        <w:rPr>
          <w:bCs/>
        </w:rPr>
        <w:t>399.120</w:t>
      </w:r>
      <w:r>
        <w:rPr>
          <w:bCs/>
        </w:rPr>
        <w:tab/>
      </w:r>
      <w:r w:rsidRPr="00021C4B">
        <w:rPr>
          <w:bCs/>
        </w:rPr>
        <w:t>Investments</w:t>
      </w:r>
      <w:r w:rsidRPr="00021C4B">
        <w:t xml:space="preserve"> </w:t>
      </w:r>
    </w:p>
    <w:sectPr w:rsidR="00021C4B" w:rsidRPr="00021C4B" w:rsidSect="009A50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50F2"/>
    <w:rsid w:val="00021C4B"/>
    <w:rsid w:val="00271CC3"/>
    <w:rsid w:val="005D3C2C"/>
    <w:rsid w:val="00750018"/>
    <w:rsid w:val="009A50F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