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04" w:rsidRDefault="006A3604" w:rsidP="006A3604">
      <w:pPr>
        <w:widowControl w:val="0"/>
        <w:autoSpaceDE w:val="0"/>
        <w:autoSpaceDN w:val="0"/>
        <w:adjustRightInd w:val="0"/>
      </w:pPr>
      <w:bookmarkStart w:id="0" w:name="_GoBack"/>
      <w:bookmarkEnd w:id="0"/>
    </w:p>
    <w:p w:rsidR="006A3604" w:rsidRDefault="006A3604" w:rsidP="006A3604">
      <w:pPr>
        <w:widowControl w:val="0"/>
        <w:autoSpaceDE w:val="0"/>
        <w:autoSpaceDN w:val="0"/>
        <w:adjustRightInd w:val="0"/>
      </w:pPr>
      <w:r>
        <w:rPr>
          <w:b/>
          <w:bCs/>
        </w:rPr>
        <w:t>Section 360.640  Effective Date of Revocation or Suspension; Service</w:t>
      </w:r>
      <w:r>
        <w:t xml:space="preserve"> </w:t>
      </w:r>
    </w:p>
    <w:p w:rsidR="006A3604" w:rsidRDefault="006A3604" w:rsidP="006A3604">
      <w:pPr>
        <w:widowControl w:val="0"/>
        <w:autoSpaceDE w:val="0"/>
        <w:autoSpaceDN w:val="0"/>
        <w:adjustRightInd w:val="0"/>
      </w:pPr>
    </w:p>
    <w:p w:rsidR="006A3604" w:rsidRDefault="006A3604" w:rsidP="006A3604">
      <w:pPr>
        <w:widowControl w:val="0"/>
        <w:autoSpaceDE w:val="0"/>
        <w:autoSpaceDN w:val="0"/>
        <w:adjustRightInd w:val="0"/>
      </w:pPr>
      <w:r>
        <w:t xml:space="preserve">A revocation or suspension of license issued by the </w:t>
      </w:r>
      <w:r w:rsidR="00D0003D">
        <w:t>Secretary</w:t>
      </w:r>
      <w:r>
        <w:t xml:space="preserve"> is effective when served upon the respondent unless another date is specified.  A suspension of license shall not exceed 30 days. All revocations or suspensions shall remain effective and enforceable, except to the extent they are stayed, modified, terminated, or set aside by the </w:t>
      </w:r>
      <w:r w:rsidR="00D0003D">
        <w:t>Secretary</w:t>
      </w:r>
      <w:r>
        <w:t xml:space="preserve">.  Service of the revocation or suspension of license shall be made upon every respondent by hand delivery or by certified mail, return receipt requested.  Delivery to the United States Postal Service shall be presumed to constitute delivery to the respondent. </w:t>
      </w:r>
    </w:p>
    <w:p w:rsidR="00D0003D" w:rsidRDefault="00D0003D" w:rsidP="006A3604">
      <w:pPr>
        <w:widowControl w:val="0"/>
        <w:autoSpaceDE w:val="0"/>
        <w:autoSpaceDN w:val="0"/>
        <w:adjustRightInd w:val="0"/>
      </w:pPr>
    </w:p>
    <w:p w:rsidR="00D0003D" w:rsidRPr="00D55B37" w:rsidRDefault="00D0003D">
      <w:pPr>
        <w:pStyle w:val="JCARSourceNote"/>
        <w:ind w:left="720"/>
      </w:pPr>
      <w:r w:rsidRPr="00D55B37">
        <w:t xml:space="preserve">(Source:  </w:t>
      </w:r>
      <w:r>
        <w:t>Amended</w:t>
      </w:r>
      <w:r w:rsidRPr="00D55B37">
        <w:t xml:space="preserve"> at </w:t>
      </w:r>
      <w:r>
        <w:t>35 I</w:t>
      </w:r>
      <w:r w:rsidRPr="00D55B37">
        <w:t xml:space="preserve">ll. Reg. </w:t>
      </w:r>
      <w:r w:rsidR="006D2797">
        <w:t>14957</w:t>
      </w:r>
      <w:r w:rsidRPr="00D55B37">
        <w:t xml:space="preserve">, effective </w:t>
      </w:r>
      <w:r w:rsidR="006D2797">
        <w:t>September 9, 2011</w:t>
      </w:r>
      <w:r w:rsidRPr="00D55B37">
        <w:t>)</w:t>
      </w:r>
    </w:p>
    <w:sectPr w:rsidR="00D0003D" w:rsidRPr="00D55B37" w:rsidSect="006A36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604"/>
    <w:rsid w:val="003E4836"/>
    <w:rsid w:val="005C3366"/>
    <w:rsid w:val="006A3604"/>
    <w:rsid w:val="006D2797"/>
    <w:rsid w:val="00744320"/>
    <w:rsid w:val="00D0003D"/>
    <w:rsid w:val="00D072F6"/>
    <w:rsid w:val="00F4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0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2012-06-21T23:14:00Z</dcterms:created>
  <dcterms:modified xsi:type="dcterms:W3CDTF">2012-06-21T23:14:00Z</dcterms:modified>
</cp:coreProperties>
</file>