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92" w:rsidRDefault="00EA7892" w:rsidP="00EA7892">
      <w:pPr>
        <w:rPr>
          <w:b/>
        </w:rPr>
      </w:pPr>
      <w:bookmarkStart w:id="0" w:name="_GoBack"/>
      <w:bookmarkEnd w:id="0"/>
    </w:p>
    <w:p w:rsidR="00EA7892" w:rsidRPr="00012C16" w:rsidRDefault="00EA7892" w:rsidP="00EA7892">
      <w:pPr>
        <w:rPr>
          <w:b/>
        </w:rPr>
      </w:pPr>
      <w:r>
        <w:rPr>
          <w:b/>
        </w:rPr>
        <w:t xml:space="preserve">Section </w:t>
      </w:r>
      <w:r w:rsidRPr="00012C16">
        <w:rPr>
          <w:b/>
        </w:rPr>
        <w:t>346.20</w:t>
      </w:r>
      <w:r>
        <w:rPr>
          <w:b/>
        </w:rPr>
        <w:t xml:space="preserve">  </w:t>
      </w:r>
      <w:r w:rsidRPr="00012C16">
        <w:rPr>
          <w:b/>
        </w:rPr>
        <w:t xml:space="preserve">Standards for Credit Counseling </w:t>
      </w:r>
    </w:p>
    <w:p w:rsidR="00EA7892" w:rsidRPr="00012C16" w:rsidRDefault="00EA7892" w:rsidP="00EA7892">
      <w:pPr>
        <w:rPr>
          <w:b/>
        </w:rPr>
      </w:pPr>
    </w:p>
    <w:p w:rsidR="00EA7892" w:rsidRPr="00012C16" w:rsidRDefault="00EA7892" w:rsidP="00EA7892">
      <w:r w:rsidRPr="00012C16">
        <w:t>A borrower</w:t>
      </w:r>
      <w:r w:rsidR="00A55872">
        <w:t xml:space="preserve"> or borrowers</w:t>
      </w:r>
      <w:r w:rsidRPr="00012C16">
        <w:t>, subject to Article 3 of the Act, shall be recommended for HUD-certified credit counseling if</w:t>
      </w:r>
      <w:r w:rsidR="004255CA">
        <w:t>,</w:t>
      </w:r>
      <w:r w:rsidRPr="00012C16">
        <w:t xml:space="preserve"> after reviewing the information on the Predatory Lending Database submitted under Section 72 of the Act and </w:t>
      </w:r>
      <w:r w:rsidR="00F10F6D">
        <w:t>Section 346.15</w:t>
      </w:r>
      <w:r w:rsidRPr="00012C16">
        <w:t>, the Department finds:</w:t>
      </w:r>
    </w:p>
    <w:p w:rsidR="00EA7892" w:rsidRPr="00012C16" w:rsidRDefault="00EA7892" w:rsidP="00EA7892"/>
    <w:p w:rsidR="00EA7892" w:rsidRPr="00012C16" w:rsidRDefault="00EA7892" w:rsidP="00A55872">
      <w:pPr>
        <w:ind w:left="1440" w:hanging="720"/>
      </w:pPr>
      <w:r w:rsidRPr="00012C16">
        <w:t>a)</w:t>
      </w:r>
      <w:r w:rsidRPr="00012C16">
        <w:tab/>
        <w:t>a FICO score of 620 or less</w:t>
      </w:r>
      <w:r w:rsidR="00A55872">
        <w:t xml:space="preserve"> for the middle score if three scores are used, or for the lowest score if </w:t>
      </w:r>
      <w:r w:rsidR="00F10F6D">
        <w:t>fewer</w:t>
      </w:r>
      <w:r w:rsidR="00A55872">
        <w:t xml:space="preserve"> than three scores are used</w:t>
      </w:r>
      <w:r w:rsidRPr="00012C16">
        <w:t>; or</w:t>
      </w:r>
    </w:p>
    <w:p w:rsidR="00EA7892" w:rsidRPr="00012C16" w:rsidRDefault="00EA7892" w:rsidP="00EA7892"/>
    <w:p w:rsidR="00EA7892" w:rsidRPr="00012C16" w:rsidRDefault="00EA7892" w:rsidP="00A55872">
      <w:pPr>
        <w:ind w:left="1440" w:hanging="720"/>
      </w:pPr>
      <w:r w:rsidRPr="00012C16">
        <w:t>b)</w:t>
      </w:r>
      <w:r w:rsidRPr="00012C16">
        <w:tab/>
      </w:r>
      <w:r>
        <w:t>a FICO score from 621 to</w:t>
      </w:r>
      <w:r w:rsidRPr="00012C16">
        <w:t xml:space="preserve"> 650</w:t>
      </w:r>
      <w:r w:rsidR="00A55872">
        <w:t xml:space="preserve"> for the middle score if three scores are used, or for the lowest score if </w:t>
      </w:r>
      <w:r w:rsidR="00F10F6D">
        <w:t>fewer</w:t>
      </w:r>
      <w:r w:rsidR="00A55872">
        <w:t xml:space="preserve"> than three scores are used</w:t>
      </w:r>
      <w:r w:rsidR="00F10F6D">
        <w:t>,</w:t>
      </w:r>
      <w:r w:rsidRPr="00012C16">
        <w:t xml:space="preserve"> and one or more of the following factors</w:t>
      </w:r>
      <w:r w:rsidR="00F10F6D">
        <w:t xml:space="preserve"> exist</w:t>
      </w:r>
      <w:r w:rsidRPr="00012C16">
        <w:t>:</w:t>
      </w:r>
    </w:p>
    <w:p w:rsidR="00EA7892" w:rsidRPr="00012C16" w:rsidRDefault="00EA7892" w:rsidP="00EA7892"/>
    <w:p w:rsidR="00EA7892" w:rsidRPr="00012C16" w:rsidRDefault="00EA7892" w:rsidP="00EA7892">
      <w:pPr>
        <w:ind w:left="2160" w:hanging="720"/>
      </w:pPr>
      <w:r w:rsidRPr="00012C16">
        <w:t>1)</w:t>
      </w:r>
      <w:r w:rsidRPr="00012C16">
        <w:tab/>
        <w:t xml:space="preserve">the subject property was financed within 12 months prior to the date of application; </w:t>
      </w:r>
    </w:p>
    <w:p w:rsidR="00EA7892" w:rsidRPr="00012C16" w:rsidRDefault="00EA7892" w:rsidP="00EA7892">
      <w:pPr>
        <w:ind w:left="720" w:hanging="720"/>
      </w:pPr>
    </w:p>
    <w:p w:rsidR="00EA7892" w:rsidRPr="00012C16" w:rsidRDefault="00EA7892" w:rsidP="00EA7892">
      <w:pPr>
        <w:ind w:left="2160" w:hanging="720"/>
      </w:pPr>
      <w:r w:rsidRPr="00012C16">
        <w:t>2)</w:t>
      </w:r>
      <w:r w:rsidRPr="00012C16">
        <w:tab/>
        <w:t xml:space="preserve">the loan payment is interest only; </w:t>
      </w:r>
    </w:p>
    <w:p w:rsidR="00EA7892" w:rsidRPr="00012C16" w:rsidRDefault="00EA7892" w:rsidP="00EA7892"/>
    <w:p w:rsidR="00EA7892" w:rsidRPr="00012C16" w:rsidRDefault="00EA7892" w:rsidP="00EA7892">
      <w:pPr>
        <w:ind w:left="2160" w:hanging="720"/>
      </w:pPr>
      <w:r w:rsidRPr="00012C16">
        <w:t>3)</w:t>
      </w:r>
      <w:r w:rsidRPr="00012C16">
        <w:tab/>
        <w:t xml:space="preserve">the interest rate for the loan </w:t>
      </w:r>
      <w:r w:rsidR="002A499F" w:rsidRPr="00012C16">
        <w:t>adjusts</w:t>
      </w:r>
      <w:r w:rsidRPr="00012C16">
        <w:t xml:space="preserve"> within 3 years or less;</w:t>
      </w:r>
    </w:p>
    <w:p w:rsidR="00EA7892" w:rsidRPr="00012C16" w:rsidRDefault="00EA7892" w:rsidP="00EA7892">
      <w:pPr>
        <w:ind w:left="2160" w:hanging="720"/>
      </w:pPr>
    </w:p>
    <w:p w:rsidR="00EA7892" w:rsidRPr="00012C16" w:rsidRDefault="00EA7892" w:rsidP="00EA7892">
      <w:pPr>
        <w:ind w:left="2160" w:hanging="720"/>
      </w:pPr>
      <w:r w:rsidRPr="00012C16">
        <w:t>4)</w:t>
      </w:r>
      <w:r w:rsidRPr="00012C16">
        <w:tab/>
      </w:r>
      <w:r w:rsidR="00A55872">
        <w:t>the loan uses a stated income for the borrower, rather than verifying the borrower's income through means of tax returns, pay stubs, accounting statements, or other prudent means</w:t>
      </w:r>
      <w:r w:rsidRPr="00012C16">
        <w:t>; or</w:t>
      </w:r>
    </w:p>
    <w:p w:rsidR="00EA7892" w:rsidRPr="00012C16" w:rsidRDefault="00EA7892" w:rsidP="00EA7892">
      <w:pPr>
        <w:ind w:left="2160" w:hanging="720"/>
      </w:pPr>
    </w:p>
    <w:p w:rsidR="00EA7892" w:rsidRPr="00012C16" w:rsidRDefault="00EA7892" w:rsidP="00EA7892">
      <w:pPr>
        <w:ind w:left="1440" w:hanging="720"/>
      </w:pPr>
      <w:r w:rsidRPr="00012C16">
        <w:t>c)</w:t>
      </w:r>
      <w:r w:rsidRPr="00012C16">
        <w:tab/>
        <w:t>the loan includes a prepayment penalty; or</w:t>
      </w:r>
    </w:p>
    <w:p w:rsidR="00EA7892" w:rsidRPr="00012C16" w:rsidRDefault="00EA7892" w:rsidP="00EA7892">
      <w:pPr>
        <w:ind w:left="1440" w:hanging="720"/>
      </w:pPr>
    </w:p>
    <w:p w:rsidR="00EA7892" w:rsidRPr="00012C16" w:rsidRDefault="00EA7892" w:rsidP="00EA7892">
      <w:pPr>
        <w:ind w:left="1440" w:hanging="720"/>
      </w:pPr>
      <w:r w:rsidRPr="00012C16">
        <w:t>d)</w:t>
      </w:r>
      <w:r w:rsidRPr="00012C16">
        <w:tab/>
        <w:t>the loan results in negative amortization; or</w:t>
      </w:r>
    </w:p>
    <w:p w:rsidR="00EA7892" w:rsidRPr="00012C16" w:rsidRDefault="00EA7892" w:rsidP="00EA7892">
      <w:pPr>
        <w:ind w:left="1440" w:hanging="720"/>
      </w:pPr>
    </w:p>
    <w:p w:rsidR="00EA7892" w:rsidRPr="00012C16" w:rsidRDefault="00EA7892" w:rsidP="00EA7892">
      <w:pPr>
        <w:ind w:left="1440" w:hanging="720"/>
      </w:pPr>
      <w:r w:rsidRPr="00012C16">
        <w:t>e)</w:t>
      </w:r>
      <w:r w:rsidRPr="00012C16">
        <w:tab/>
      </w:r>
      <w:r w:rsidR="00A55872">
        <w:t>the total points and fees payable by the borrower at or before closing will exceed 5%</w:t>
      </w:r>
      <w:r w:rsidRPr="00012C16">
        <w:t>.</w:t>
      </w:r>
    </w:p>
    <w:sectPr w:rsidR="00EA7892" w:rsidRPr="00012C16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13754">
      <w:r>
        <w:separator/>
      </w:r>
    </w:p>
  </w:endnote>
  <w:endnote w:type="continuationSeparator" w:id="0">
    <w:p w:rsidR="00000000" w:rsidRDefault="0021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13754">
      <w:r>
        <w:separator/>
      </w:r>
    </w:p>
  </w:footnote>
  <w:footnote w:type="continuationSeparator" w:id="0">
    <w:p w:rsidR="00000000" w:rsidRDefault="00213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0F5FF9"/>
    <w:rsid w:val="00136B47"/>
    <w:rsid w:val="00150267"/>
    <w:rsid w:val="001C7D95"/>
    <w:rsid w:val="001E3074"/>
    <w:rsid w:val="00213754"/>
    <w:rsid w:val="00225354"/>
    <w:rsid w:val="002524EC"/>
    <w:rsid w:val="002A499F"/>
    <w:rsid w:val="002A643F"/>
    <w:rsid w:val="00337CEB"/>
    <w:rsid w:val="00367A2E"/>
    <w:rsid w:val="003F3A28"/>
    <w:rsid w:val="003F44EA"/>
    <w:rsid w:val="003F5FD7"/>
    <w:rsid w:val="004255CA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55872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A7892"/>
    <w:rsid w:val="00EB424E"/>
    <w:rsid w:val="00F10F6D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89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89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2012-06-21T23:12:00Z</dcterms:created>
  <dcterms:modified xsi:type="dcterms:W3CDTF">2012-06-21T23:12:00Z</dcterms:modified>
</cp:coreProperties>
</file>