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3508" w14:textId="77777777" w:rsidR="00233BD2" w:rsidRDefault="00233BD2" w:rsidP="0084198F">
      <w:pPr>
        <w:rPr>
          <w:b/>
          <w:bCs/>
        </w:rPr>
      </w:pPr>
    </w:p>
    <w:p w14:paraId="310D66B8" w14:textId="0678DAB6" w:rsidR="0084198F" w:rsidRPr="00233BD2" w:rsidRDefault="0084198F" w:rsidP="0084198F">
      <w:pPr>
        <w:rPr>
          <w:b/>
          <w:bCs/>
        </w:rPr>
      </w:pPr>
      <w:r w:rsidRPr="00233BD2">
        <w:rPr>
          <w:b/>
          <w:bCs/>
        </w:rPr>
        <w:t>Section 170.210  Refinancing</w:t>
      </w:r>
    </w:p>
    <w:p w14:paraId="6A2A75E3" w14:textId="77777777" w:rsidR="0084198F" w:rsidRPr="0084198F" w:rsidRDefault="0084198F" w:rsidP="00ED2FF7"/>
    <w:p w14:paraId="79F96585" w14:textId="69A545D0" w:rsidR="0084198F" w:rsidRDefault="0084198F" w:rsidP="0084198F">
      <w:pPr>
        <w:ind w:left="1440" w:hanging="720"/>
      </w:pPr>
      <w:r w:rsidRPr="0084198F">
        <w:t>a)</w:t>
      </w:r>
      <w:r>
        <w:tab/>
      </w:r>
      <w:r w:rsidR="001113DF">
        <w:t>For purposes of this Section, the following definitions apply:</w:t>
      </w:r>
    </w:p>
    <w:p w14:paraId="047429E3" w14:textId="77779D76" w:rsidR="001113DF" w:rsidRDefault="001113DF" w:rsidP="00ED2FF7"/>
    <w:p w14:paraId="42E0BA51" w14:textId="0417D888" w:rsidR="001113DF" w:rsidRPr="0084198F" w:rsidRDefault="001113DF" w:rsidP="001113DF">
      <w:pPr>
        <w:ind w:left="2160" w:hanging="720"/>
      </w:pPr>
      <w:r>
        <w:t>1)</w:t>
      </w:r>
      <w:r>
        <w:tab/>
        <w:t>"Additional funding" means a consumer legal funding related to the same legal claim as an original funding that does not pay the outstanding balance of an existing funding or f</w:t>
      </w:r>
      <w:r w:rsidR="00354CD5">
        <w:t>u</w:t>
      </w:r>
      <w:r>
        <w:t>ndings.</w:t>
      </w:r>
    </w:p>
    <w:p w14:paraId="6FB89A45" w14:textId="49376732" w:rsidR="0084198F" w:rsidRDefault="0084198F" w:rsidP="00ED2FF7"/>
    <w:p w14:paraId="6D7ECA58" w14:textId="2C070954" w:rsidR="001113DF" w:rsidRPr="0084198F" w:rsidRDefault="001113DF" w:rsidP="001113DF">
      <w:pPr>
        <w:ind w:left="2160" w:hanging="720"/>
      </w:pPr>
      <w:r>
        <w:t>2)</w:t>
      </w:r>
      <w:r>
        <w:tab/>
        <w:t>"Funding date" means the date on which the funded amount is transferred to the consumer by the consumer legal funding company either by personal delivery; via wire, Automated Clearing Hou</w:t>
      </w:r>
      <w:r w:rsidR="00085C9D">
        <w:t>se</w:t>
      </w:r>
      <w:r>
        <w:t xml:space="preserve"> (ACH), or other electronic means; or mailed by insured, certified, or registered United State mail.</w:t>
      </w:r>
    </w:p>
    <w:p w14:paraId="0B09867F" w14:textId="24FDA206" w:rsidR="001113DF" w:rsidRDefault="001113DF" w:rsidP="00ED2FF7"/>
    <w:p w14:paraId="313D9719" w14:textId="79C56967" w:rsidR="00085C9D" w:rsidRDefault="00085C9D" w:rsidP="00085C9D">
      <w:pPr>
        <w:ind w:left="1440"/>
      </w:pPr>
      <w:r>
        <w:t>3)</w:t>
      </w:r>
      <w:r>
        <w:tab/>
        <w:t>"Legal claim" means a bona fide civil claim or cause of action.</w:t>
      </w:r>
    </w:p>
    <w:p w14:paraId="25698A95" w14:textId="5CF63AD6" w:rsidR="00085C9D" w:rsidRDefault="00085C9D" w:rsidP="00ED2FF7"/>
    <w:p w14:paraId="6D3C133C" w14:textId="136A39D6" w:rsidR="00085C9D" w:rsidRDefault="00085C9D" w:rsidP="00085C9D">
      <w:pPr>
        <w:ind w:left="2160" w:hanging="720"/>
      </w:pPr>
      <w:r>
        <w:t>4)</w:t>
      </w:r>
      <w:r>
        <w:tab/>
        <w:t>"Original funding" means the first consumer legal funding the consumer received under the Act related to a particular pending legal claim.</w:t>
      </w:r>
    </w:p>
    <w:p w14:paraId="2FE90A11" w14:textId="4CC9B37B" w:rsidR="00085C9D" w:rsidRDefault="00085C9D" w:rsidP="00ED2FF7"/>
    <w:p w14:paraId="70F75178" w14:textId="301A190D" w:rsidR="00085C9D" w:rsidRDefault="00085C9D" w:rsidP="00085C9D">
      <w:pPr>
        <w:ind w:left="2160" w:hanging="720"/>
      </w:pPr>
      <w:r>
        <w:t>5)</w:t>
      </w:r>
      <w:r>
        <w:tab/>
        <w:t>"Refinance funding" or "refinance" means a funding that fully pays the outstanding balance of an existing funding or fundings related to a particular legal claim.</w:t>
      </w:r>
    </w:p>
    <w:p w14:paraId="43D8AC3E" w14:textId="77777777" w:rsidR="00085C9D" w:rsidRDefault="00085C9D" w:rsidP="00ED2FF7"/>
    <w:p w14:paraId="18034C1E" w14:textId="0C4A4DB0" w:rsidR="0084198F" w:rsidRPr="0084198F" w:rsidRDefault="0084198F" w:rsidP="0084198F">
      <w:pPr>
        <w:ind w:left="1440" w:hanging="720"/>
      </w:pPr>
      <w:r w:rsidRPr="0084198F">
        <w:t>b)</w:t>
      </w:r>
      <w:r>
        <w:tab/>
      </w:r>
      <w:r w:rsidR="00784990">
        <w:t>No funding may be refinanced more than 24 months after the funding date of an original funding</w:t>
      </w:r>
      <w:r w:rsidRPr="0084198F">
        <w:t>.</w:t>
      </w:r>
    </w:p>
    <w:p w14:paraId="518BE8E6" w14:textId="77777777" w:rsidR="0084198F" w:rsidRPr="0084198F" w:rsidRDefault="0084198F" w:rsidP="00ED2FF7"/>
    <w:p w14:paraId="7F729CC3" w14:textId="5F89AB8D" w:rsidR="0084198F" w:rsidRPr="0084198F" w:rsidRDefault="0084198F" w:rsidP="0084198F">
      <w:pPr>
        <w:ind w:left="1440" w:hanging="720"/>
      </w:pPr>
      <w:r w:rsidRPr="0084198F">
        <w:t>c)</w:t>
      </w:r>
      <w:r>
        <w:tab/>
      </w:r>
      <w:r w:rsidR="00784990">
        <w:t>The consumer legal funding company offering a refinance funding shall provide disclos</w:t>
      </w:r>
      <w:r w:rsidR="00354CD5">
        <w:t>ure</w:t>
      </w:r>
      <w:r w:rsidR="00784990">
        <w:t xml:space="preserve"> of the terms of the refinancing in accordan</w:t>
      </w:r>
      <w:r w:rsidR="00283F89">
        <w:t>c</w:t>
      </w:r>
      <w:r w:rsidR="00784990">
        <w:t>e with Section 30 of the Act.  In addition to the requirements of Section 30 of the Act, the contract shall include completed tables substantially similar to the following:</w:t>
      </w:r>
    </w:p>
    <w:p w14:paraId="6AF4E38B" w14:textId="78E768D4" w:rsidR="0084198F" w:rsidRDefault="0084198F" w:rsidP="00ED2FF7"/>
    <w:p w14:paraId="60AD7A2F" w14:textId="2ED4A765" w:rsidR="00784990" w:rsidRPr="00784990" w:rsidRDefault="00784990" w:rsidP="00354CD5">
      <w:pPr>
        <w:ind w:left="720"/>
        <w:jc w:val="center"/>
        <w:rPr>
          <w:b/>
          <w:bCs/>
        </w:rPr>
      </w:pPr>
      <w:r>
        <w:rPr>
          <w:b/>
          <w:bCs/>
        </w:rPr>
        <w:t xml:space="preserve">MAXIMUM AMOUNT YOU </w:t>
      </w:r>
      <w:r w:rsidR="002E7FCA">
        <w:rPr>
          <w:b/>
          <w:bCs/>
        </w:rPr>
        <w:t>COULD OWE IF YOU DO NOT REFINANCE</w:t>
      </w:r>
    </w:p>
    <w:p w14:paraId="6A48957C" w14:textId="7E45D341" w:rsidR="00784990" w:rsidRDefault="00784990" w:rsidP="00ED2FF7"/>
    <w:tbl>
      <w:tblPr>
        <w:tblW w:w="0" w:type="auto"/>
        <w:tblInd w:w="2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520"/>
      </w:tblGrid>
      <w:tr w:rsidR="008378AA" w14:paraId="4AEEFEC9" w14:textId="77777777" w:rsidTr="00ED2FF7">
        <w:trPr>
          <w:trHeight w:val="1403"/>
        </w:trPr>
        <w:tc>
          <w:tcPr>
            <w:tcW w:w="2250" w:type="dxa"/>
            <w:vAlign w:val="center"/>
          </w:tcPr>
          <w:p w14:paraId="6D8118EA" w14:textId="037BEAC5" w:rsidR="008378AA" w:rsidRDefault="008378AA" w:rsidP="00ED2FF7">
            <w:pPr>
              <w:jc w:val="center"/>
            </w:pPr>
            <w:r w:rsidRPr="008378AA">
              <w:rPr>
                <w:b/>
                <w:bCs/>
              </w:rPr>
              <w:t>Original</w:t>
            </w:r>
            <w:r w:rsidR="00ED2FF7">
              <w:rPr>
                <w:b/>
                <w:bCs/>
              </w:rPr>
              <w:t xml:space="preserve"> </w:t>
            </w:r>
            <w:r w:rsidRPr="008378AA">
              <w:rPr>
                <w:b/>
                <w:bCs/>
              </w:rPr>
              <w:t>Funded</w:t>
            </w:r>
            <w:r w:rsidR="00ED2FF7">
              <w:rPr>
                <w:b/>
                <w:bCs/>
              </w:rPr>
              <w:t xml:space="preserve"> </w:t>
            </w:r>
            <w:r w:rsidRPr="008378AA">
              <w:rPr>
                <w:b/>
                <w:bCs/>
              </w:rPr>
              <w:t>Amoun</w:t>
            </w:r>
            <w:r w:rsidRPr="00354CD5">
              <w:rPr>
                <w:b/>
                <w:bCs/>
              </w:rPr>
              <w:t>t</w:t>
            </w:r>
          </w:p>
        </w:tc>
        <w:tc>
          <w:tcPr>
            <w:tcW w:w="2520" w:type="dxa"/>
            <w:vAlign w:val="center"/>
          </w:tcPr>
          <w:p w14:paraId="0CA5AD1E" w14:textId="24A69643" w:rsidR="008378AA" w:rsidRDefault="008378AA" w:rsidP="00ED2FF7">
            <w:pPr>
              <w:jc w:val="center"/>
            </w:pPr>
            <w:r w:rsidRPr="008378AA">
              <w:rPr>
                <w:b/>
                <w:bCs/>
              </w:rPr>
              <w:t>Maximum Amount</w:t>
            </w:r>
            <w:r w:rsidR="00ED2FF7">
              <w:rPr>
                <w:b/>
                <w:bCs/>
              </w:rPr>
              <w:t xml:space="preserve"> </w:t>
            </w:r>
            <w:r w:rsidRPr="008378AA">
              <w:rPr>
                <w:b/>
                <w:bCs/>
              </w:rPr>
              <w:t>You Could Owe on</w:t>
            </w:r>
            <w:r w:rsidR="00ED2FF7">
              <w:rPr>
                <w:b/>
                <w:bCs/>
              </w:rPr>
              <w:t xml:space="preserve"> </w:t>
            </w:r>
            <w:r w:rsidRPr="008378AA">
              <w:rPr>
                <w:b/>
                <w:bCs/>
              </w:rPr>
              <w:t>Original Funded</w:t>
            </w:r>
            <w:r w:rsidR="00ED2FF7">
              <w:rPr>
                <w:b/>
                <w:bCs/>
              </w:rPr>
              <w:t xml:space="preserve"> </w:t>
            </w:r>
            <w:r w:rsidRPr="008378AA">
              <w:rPr>
                <w:b/>
                <w:bCs/>
              </w:rPr>
              <w:t>Amount</w:t>
            </w:r>
          </w:p>
        </w:tc>
      </w:tr>
      <w:tr w:rsidR="008378AA" w14:paraId="43C6D269" w14:textId="77777777" w:rsidTr="00ED2FF7">
        <w:trPr>
          <w:trHeight w:val="629"/>
        </w:trPr>
        <w:tc>
          <w:tcPr>
            <w:tcW w:w="2250" w:type="dxa"/>
            <w:vAlign w:val="center"/>
          </w:tcPr>
          <w:p w14:paraId="4DB14946" w14:textId="0D76D404" w:rsidR="008378AA" w:rsidRDefault="008378AA" w:rsidP="00354CD5">
            <w:pPr>
              <w:ind w:hanging="27"/>
              <w:jc w:val="center"/>
            </w:pPr>
            <w:r>
              <w:t>[Insert Amount]</w:t>
            </w:r>
          </w:p>
        </w:tc>
        <w:tc>
          <w:tcPr>
            <w:tcW w:w="2520" w:type="dxa"/>
            <w:vAlign w:val="center"/>
          </w:tcPr>
          <w:p w14:paraId="2554DD9F" w14:textId="60C74BFA" w:rsidR="008378AA" w:rsidRDefault="008378AA" w:rsidP="00354CD5">
            <w:pPr>
              <w:jc w:val="center"/>
            </w:pPr>
            <w:r>
              <w:t>[Insert Amount]</w:t>
            </w:r>
          </w:p>
        </w:tc>
      </w:tr>
    </w:tbl>
    <w:p w14:paraId="2850EEF0" w14:textId="77777777" w:rsidR="00582363" w:rsidRDefault="00582363" w:rsidP="00ED2FF7"/>
    <w:p w14:paraId="60839452" w14:textId="254664FC" w:rsidR="00784990" w:rsidRPr="008378AA" w:rsidRDefault="008378AA" w:rsidP="00354CD5">
      <w:pPr>
        <w:ind w:left="720"/>
        <w:jc w:val="center"/>
        <w:rPr>
          <w:b/>
          <w:bCs/>
        </w:rPr>
      </w:pPr>
      <w:r>
        <w:rPr>
          <w:b/>
          <w:bCs/>
        </w:rPr>
        <w:t xml:space="preserve">MAXIMUM AMOUNT YOU </w:t>
      </w:r>
      <w:r w:rsidR="002E7FCA">
        <w:rPr>
          <w:b/>
          <w:bCs/>
        </w:rPr>
        <w:t>COULD OWE IF YOU REFINANCE</w:t>
      </w:r>
    </w:p>
    <w:p w14:paraId="7B9AE97F" w14:textId="1F2BA451" w:rsidR="008378AA" w:rsidRDefault="008378AA" w:rsidP="00ED2FF7"/>
    <w:tbl>
      <w:tblPr>
        <w:tblW w:w="0" w:type="auto"/>
        <w:tblInd w:w="2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95"/>
        <w:gridCol w:w="2245"/>
      </w:tblGrid>
      <w:tr w:rsidR="00C201B3" w14:paraId="6635BE78" w14:textId="77777777" w:rsidTr="00582363">
        <w:trPr>
          <w:trHeight w:val="1610"/>
        </w:trPr>
        <w:tc>
          <w:tcPr>
            <w:tcW w:w="1980" w:type="dxa"/>
            <w:vAlign w:val="center"/>
          </w:tcPr>
          <w:p w14:paraId="0BABAAC3" w14:textId="1426313A" w:rsidR="00C201B3" w:rsidRPr="00C201B3" w:rsidRDefault="00C201B3" w:rsidP="00354CD5">
            <w:pPr>
              <w:jc w:val="center"/>
              <w:rPr>
                <w:b/>
                <w:bCs/>
              </w:rPr>
            </w:pPr>
            <w:r>
              <w:rPr>
                <w:b/>
                <w:bCs/>
              </w:rPr>
              <w:lastRenderedPageBreak/>
              <w:t>Additional</w:t>
            </w:r>
            <w:r w:rsidR="00354CD5">
              <w:rPr>
                <w:b/>
                <w:bCs/>
              </w:rPr>
              <w:t xml:space="preserve"> </w:t>
            </w:r>
            <w:r>
              <w:rPr>
                <w:b/>
                <w:bCs/>
              </w:rPr>
              <w:t>Funded</w:t>
            </w:r>
            <w:r w:rsidR="00354CD5">
              <w:rPr>
                <w:b/>
                <w:bCs/>
              </w:rPr>
              <w:t xml:space="preserve"> </w:t>
            </w:r>
            <w:r>
              <w:rPr>
                <w:b/>
                <w:bCs/>
              </w:rPr>
              <w:t>Amount</w:t>
            </w:r>
            <w:r w:rsidR="008A6DBA">
              <w:rPr>
                <w:b/>
                <w:bCs/>
              </w:rPr>
              <w:t>:</w:t>
            </w:r>
          </w:p>
        </w:tc>
        <w:tc>
          <w:tcPr>
            <w:tcW w:w="1895" w:type="dxa"/>
            <w:vAlign w:val="center"/>
          </w:tcPr>
          <w:p w14:paraId="53C2A985" w14:textId="752A9A31" w:rsidR="00C201B3" w:rsidRDefault="00C201B3" w:rsidP="00354CD5">
            <w:pPr>
              <w:jc w:val="center"/>
            </w:pPr>
            <w:r w:rsidRPr="00C201B3">
              <w:rPr>
                <w:b/>
                <w:bCs/>
              </w:rPr>
              <w:t>Refinanced</w:t>
            </w:r>
            <w:r w:rsidR="00354CD5">
              <w:rPr>
                <w:b/>
                <w:bCs/>
              </w:rPr>
              <w:t xml:space="preserve"> </w:t>
            </w:r>
            <w:r w:rsidRPr="00C201B3">
              <w:rPr>
                <w:b/>
                <w:bCs/>
              </w:rPr>
              <w:t>Amount</w:t>
            </w:r>
            <w:r w:rsidR="00354CD5">
              <w:rPr>
                <w:b/>
                <w:bCs/>
              </w:rPr>
              <w:t xml:space="preserve"> </w:t>
            </w:r>
            <w:r w:rsidRPr="00C201B3">
              <w:rPr>
                <w:b/>
                <w:bCs/>
              </w:rPr>
              <w:t>Funded</w:t>
            </w:r>
          </w:p>
        </w:tc>
        <w:tc>
          <w:tcPr>
            <w:tcW w:w="2245" w:type="dxa"/>
            <w:vAlign w:val="center"/>
          </w:tcPr>
          <w:p w14:paraId="6DEE335F" w14:textId="68DAF641" w:rsidR="00C201B3" w:rsidRPr="00C201B3" w:rsidRDefault="00C201B3" w:rsidP="00354CD5">
            <w:pPr>
              <w:jc w:val="center"/>
              <w:rPr>
                <w:b/>
                <w:bCs/>
              </w:rPr>
            </w:pPr>
            <w:r w:rsidRPr="00C201B3">
              <w:rPr>
                <w:b/>
                <w:bCs/>
              </w:rPr>
              <w:t>Maximum</w:t>
            </w:r>
            <w:r w:rsidR="00354CD5">
              <w:rPr>
                <w:b/>
                <w:bCs/>
              </w:rPr>
              <w:t xml:space="preserve"> </w:t>
            </w:r>
            <w:r>
              <w:rPr>
                <w:b/>
                <w:bCs/>
              </w:rPr>
              <w:t>Amount You</w:t>
            </w:r>
            <w:r w:rsidR="00F46539">
              <w:rPr>
                <w:b/>
                <w:bCs/>
              </w:rPr>
              <w:t xml:space="preserve"> </w:t>
            </w:r>
            <w:r>
              <w:rPr>
                <w:b/>
                <w:bCs/>
              </w:rPr>
              <w:t>Could Owe on Refinanced</w:t>
            </w:r>
            <w:r w:rsidR="00354CD5">
              <w:rPr>
                <w:b/>
                <w:bCs/>
              </w:rPr>
              <w:t xml:space="preserve"> </w:t>
            </w:r>
            <w:r>
              <w:rPr>
                <w:b/>
                <w:bCs/>
              </w:rPr>
              <w:t>Amount</w:t>
            </w:r>
          </w:p>
        </w:tc>
      </w:tr>
      <w:tr w:rsidR="00C201B3" w14:paraId="61A92479" w14:textId="77777777" w:rsidTr="00582363">
        <w:trPr>
          <w:trHeight w:val="611"/>
        </w:trPr>
        <w:tc>
          <w:tcPr>
            <w:tcW w:w="1980" w:type="dxa"/>
            <w:vAlign w:val="center"/>
          </w:tcPr>
          <w:p w14:paraId="36D8DE48" w14:textId="6BE998BE" w:rsidR="00C201B3" w:rsidRDefault="00C201B3" w:rsidP="00354CD5">
            <w:pPr>
              <w:jc w:val="center"/>
            </w:pPr>
            <w:r>
              <w:t>[Insert</w:t>
            </w:r>
            <w:r w:rsidR="00A30D4D">
              <w:t xml:space="preserve"> </w:t>
            </w:r>
            <w:r>
              <w:t>Amount]</w:t>
            </w:r>
          </w:p>
        </w:tc>
        <w:tc>
          <w:tcPr>
            <w:tcW w:w="1895" w:type="dxa"/>
            <w:vAlign w:val="center"/>
          </w:tcPr>
          <w:p w14:paraId="38D43E15" w14:textId="7B95AD2D" w:rsidR="00C201B3" w:rsidRDefault="00C201B3" w:rsidP="00354CD5">
            <w:pPr>
              <w:jc w:val="center"/>
            </w:pPr>
            <w:r>
              <w:t>[Insert</w:t>
            </w:r>
            <w:r w:rsidR="00A30D4D">
              <w:t xml:space="preserve"> </w:t>
            </w:r>
            <w:r>
              <w:t>Amount]</w:t>
            </w:r>
          </w:p>
        </w:tc>
        <w:tc>
          <w:tcPr>
            <w:tcW w:w="2245" w:type="dxa"/>
            <w:vAlign w:val="center"/>
          </w:tcPr>
          <w:p w14:paraId="415E81DF" w14:textId="6205FA4E" w:rsidR="00C201B3" w:rsidRDefault="00C201B3" w:rsidP="00354CD5">
            <w:pPr>
              <w:jc w:val="center"/>
            </w:pPr>
            <w:r>
              <w:t>[Insert</w:t>
            </w:r>
            <w:r w:rsidR="008A6DBA">
              <w:t xml:space="preserve"> </w:t>
            </w:r>
            <w:r>
              <w:t>Amount]</w:t>
            </w:r>
          </w:p>
        </w:tc>
      </w:tr>
    </w:tbl>
    <w:p w14:paraId="1BC3A690" w14:textId="77777777" w:rsidR="00C201B3" w:rsidRPr="0084198F" w:rsidRDefault="00C201B3" w:rsidP="00ED2FF7"/>
    <w:p w14:paraId="4FCA2B54" w14:textId="4FEB3C6C" w:rsidR="0084198F" w:rsidRPr="0084198F" w:rsidRDefault="0084198F" w:rsidP="0084198F">
      <w:pPr>
        <w:ind w:left="1440" w:hanging="720"/>
      </w:pPr>
      <w:r w:rsidRPr="0084198F">
        <w:t>d)</w:t>
      </w:r>
      <w:r>
        <w:tab/>
      </w:r>
      <w:r w:rsidR="008378AA">
        <w:t>A refinance funding may only be provided by a consumer legal funding company that does not have any interest in the original funding</w:t>
      </w:r>
      <w:r w:rsidRPr="0084198F">
        <w:t>.</w:t>
      </w:r>
    </w:p>
    <w:p w14:paraId="19ED1BA5" w14:textId="77777777" w:rsidR="0084198F" w:rsidRPr="0084198F" w:rsidRDefault="0084198F" w:rsidP="00ED2FF7"/>
    <w:p w14:paraId="384A5286" w14:textId="05BA1D24" w:rsidR="0084198F" w:rsidRPr="0084198F" w:rsidRDefault="0084198F" w:rsidP="0084198F">
      <w:pPr>
        <w:ind w:left="1440" w:hanging="720"/>
      </w:pPr>
      <w:r w:rsidRPr="0084198F">
        <w:t>e)</w:t>
      </w:r>
      <w:r>
        <w:tab/>
      </w:r>
      <w:r w:rsidR="00B80D2D">
        <w:t>Any refinance funding shall comply with all legal requirements generally applicable to fundings as set forth by the Act and this Part</w:t>
      </w:r>
      <w:r w:rsidRPr="0084198F">
        <w:t>.</w:t>
      </w:r>
    </w:p>
    <w:p w14:paraId="164CA065" w14:textId="77777777" w:rsidR="0084198F" w:rsidRPr="0084198F" w:rsidRDefault="0084198F" w:rsidP="00ED2FF7"/>
    <w:p w14:paraId="14B201A2" w14:textId="60227347" w:rsidR="0084198F" w:rsidRPr="0084198F" w:rsidRDefault="0084198F" w:rsidP="0084198F">
      <w:pPr>
        <w:ind w:left="1440" w:hanging="720"/>
      </w:pPr>
      <w:r w:rsidRPr="0084198F">
        <w:t>f)</w:t>
      </w:r>
      <w:r>
        <w:tab/>
      </w:r>
      <w:r w:rsidR="00B80D2D">
        <w:t xml:space="preserve">Nothing in this Section </w:t>
      </w:r>
      <w:r w:rsidR="00B80D2D" w:rsidRPr="00B80D2D">
        <w:t>permits</w:t>
      </w:r>
      <w:r w:rsidR="00B80D2D">
        <w:rPr>
          <w:i/>
          <w:iCs/>
        </w:rPr>
        <w:t xml:space="preserve"> an obligor to owe the license, an agent of the lic</w:t>
      </w:r>
      <w:r w:rsidR="00283F89">
        <w:rPr>
          <w:i/>
          <w:iCs/>
        </w:rPr>
        <w:t>e</w:t>
      </w:r>
      <w:r w:rsidR="00B80D2D">
        <w:rPr>
          <w:i/>
          <w:iCs/>
        </w:rPr>
        <w:t>nsee, or an affiliate of the licensee, including a corporation owned or managed by the license, an aggregate principal amount in excess of $100</w:t>
      </w:r>
      <w:r w:rsidR="00ED2FF7">
        <w:rPr>
          <w:i/>
          <w:iCs/>
        </w:rPr>
        <w:t>,000</w:t>
      </w:r>
      <w:r w:rsidR="00B80D2D">
        <w:rPr>
          <w:i/>
          <w:iCs/>
        </w:rPr>
        <w:t xml:space="preserve"> at any time for consumer legal funding</w:t>
      </w:r>
      <w:r w:rsidR="00ED2FF7">
        <w:rPr>
          <w:i/>
          <w:iCs/>
        </w:rPr>
        <w:t>s</w:t>
      </w:r>
      <w:r w:rsidR="00B80D2D">
        <w:rPr>
          <w:i/>
          <w:iCs/>
        </w:rPr>
        <w:t xml:space="preserve"> transacted pursuant to the Act. </w:t>
      </w:r>
      <w:r w:rsidR="00B80D2D" w:rsidRPr="00B80D2D">
        <w:t>[815</w:t>
      </w:r>
      <w:r w:rsidR="00B80D2D">
        <w:t xml:space="preserve"> ILCS 121/10(d)]</w:t>
      </w:r>
      <w:r w:rsidRPr="0084198F">
        <w:t>.</w:t>
      </w:r>
    </w:p>
    <w:p w14:paraId="0BF56D82" w14:textId="77777777" w:rsidR="0084198F" w:rsidRPr="0084198F" w:rsidRDefault="0084198F" w:rsidP="00ED2FF7"/>
    <w:p w14:paraId="6176DCE8" w14:textId="00EA418D" w:rsidR="0084198F" w:rsidRPr="0084198F" w:rsidRDefault="0084198F" w:rsidP="0084198F">
      <w:pPr>
        <w:ind w:left="1440" w:hanging="720"/>
      </w:pPr>
      <w:r w:rsidRPr="0084198F">
        <w:t>g)</w:t>
      </w:r>
      <w:r>
        <w:tab/>
      </w:r>
      <w:r w:rsidR="00B80D2D">
        <w:t xml:space="preserve">A consumer legal funding company shall not refinance any funding </w:t>
      </w:r>
      <w:r w:rsidR="00ED2FF7">
        <w:t xml:space="preserve">to </w:t>
      </w:r>
      <w:r w:rsidR="00B80D2D">
        <w:t>a consumer who has received a refinance funding secured by the consumer's legal claim.</w:t>
      </w:r>
    </w:p>
    <w:p w14:paraId="28059177" w14:textId="77777777" w:rsidR="0084198F" w:rsidRPr="0084198F" w:rsidRDefault="0084198F" w:rsidP="00ED2FF7"/>
    <w:p w14:paraId="78AA4C42" w14:textId="25E1E58C" w:rsidR="0084198F" w:rsidRPr="0084198F" w:rsidRDefault="0084198F" w:rsidP="0084198F">
      <w:pPr>
        <w:ind w:left="1440" w:hanging="720"/>
      </w:pPr>
      <w:r w:rsidRPr="0084198F">
        <w:t>h)</w:t>
      </w:r>
      <w:r>
        <w:tab/>
      </w:r>
      <w:r w:rsidR="00B80D2D">
        <w:t xml:space="preserve">Upon written request of a consumer and a consumer's attorney, a consumer legal funding company shall provide all information and documentation necessary for another consumer </w:t>
      </w:r>
      <w:r w:rsidR="00932CB9">
        <w:t>l</w:t>
      </w:r>
      <w:r w:rsidR="00B80D2D">
        <w:t>egal funding company to refinance</w:t>
      </w:r>
      <w:r w:rsidR="00932CB9">
        <w:t xml:space="preserve"> a funding and comply with this Section, including, but not limited to providing</w:t>
      </w:r>
      <w:r w:rsidR="00ED2FF7">
        <w:t>:</w:t>
      </w:r>
    </w:p>
    <w:p w14:paraId="383C6B80" w14:textId="5562BA22" w:rsidR="0084198F" w:rsidRDefault="0084198F" w:rsidP="00ED2FF7"/>
    <w:p w14:paraId="478B8BD5" w14:textId="662FE69A" w:rsidR="00932CB9" w:rsidRDefault="00932CB9" w:rsidP="00932CB9">
      <w:pPr>
        <w:ind w:left="720" w:firstLine="720"/>
      </w:pPr>
      <w:r>
        <w:t>1)</w:t>
      </w:r>
      <w:r>
        <w:tab/>
        <w:t>The date the original f</w:t>
      </w:r>
      <w:r w:rsidR="00ED2FF7">
        <w:t>u</w:t>
      </w:r>
      <w:r>
        <w:t>nding occurred;</w:t>
      </w:r>
    </w:p>
    <w:p w14:paraId="6481D8AF" w14:textId="6462A1E4" w:rsidR="00932CB9" w:rsidRDefault="00932CB9" w:rsidP="00ED2FF7"/>
    <w:p w14:paraId="36E98C62" w14:textId="321BDA0C" w:rsidR="00932CB9" w:rsidRDefault="00932CB9" w:rsidP="00932CB9">
      <w:pPr>
        <w:ind w:left="720" w:firstLine="720"/>
      </w:pPr>
      <w:r>
        <w:t>2)</w:t>
      </w:r>
      <w:r>
        <w:tab/>
        <w:t>The principal amount of the original funding;</w:t>
      </w:r>
    </w:p>
    <w:p w14:paraId="7188CD8E" w14:textId="2842C091" w:rsidR="00932CB9" w:rsidRDefault="00932CB9" w:rsidP="00ED2FF7"/>
    <w:p w14:paraId="23E23772" w14:textId="439E72CB" w:rsidR="00932CB9" w:rsidRDefault="00932CB9" w:rsidP="00932CB9">
      <w:pPr>
        <w:ind w:left="720" w:firstLine="720"/>
      </w:pPr>
      <w:r>
        <w:t>3)</w:t>
      </w:r>
      <w:r>
        <w:tab/>
        <w:t>The total amount currently due on the original funding;</w:t>
      </w:r>
    </w:p>
    <w:p w14:paraId="7E56F6C7" w14:textId="694630F1" w:rsidR="00932CB9" w:rsidRDefault="00932CB9" w:rsidP="00ED2FF7"/>
    <w:p w14:paraId="44D0891C" w14:textId="1C1F1658" w:rsidR="00932CB9" w:rsidRDefault="00932CB9" w:rsidP="00163718">
      <w:pPr>
        <w:ind w:left="2160" w:hanging="720"/>
      </w:pPr>
      <w:r>
        <w:t>4)</w:t>
      </w:r>
      <w:r>
        <w:tab/>
        <w:t>The maximum total amount that could be owed on the original funding;</w:t>
      </w:r>
      <w:r w:rsidR="00163718">
        <w:t xml:space="preserve"> and</w:t>
      </w:r>
    </w:p>
    <w:p w14:paraId="04B6B801" w14:textId="70BDA805" w:rsidR="00932CB9" w:rsidRDefault="00932CB9" w:rsidP="00ED2FF7"/>
    <w:p w14:paraId="36E3C7B8" w14:textId="1EB35046" w:rsidR="00932CB9" w:rsidRDefault="00932CB9" w:rsidP="00932CB9">
      <w:pPr>
        <w:ind w:left="720" w:firstLine="720"/>
      </w:pPr>
      <w:r>
        <w:t>5)</w:t>
      </w:r>
      <w:r>
        <w:tab/>
        <w:t>Whether the funding was a refinanc</w:t>
      </w:r>
      <w:r w:rsidR="00ED2FF7">
        <w:t>e funding.</w:t>
      </w:r>
    </w:p>
    <w:p w14:paraId="0894B533" w14:textId="77777777" w:rsidR="00932CB9" w:rsidRPr="0084198F" w:rsidRDefault="00932CB9" w:rsidP="00ED2FF7"/>
    <w:p w14:paraId="00F4DA28" w14:textId="12E03B93" w:rsidR="0084198F" w:rsidRPr="0084198F" w:rsidRDefault="0084198F" w:rsidP="0084198F">
      <w:pPr>
        <w:ind w:left="1440" w:hanging="720"/>
      </w:pPr>
      <w:r w:rsidRPr="0084198F">
        <w:t>i)</w:t>
      </w:r>
      <w:r>
        <w:tab/>
      </w:r>
      <w:r w:rsidRPr="0084198F">
        <w:t>Nothing in this Section shall be construed as prohibiting a consumer</w:t>
      </w:r>
      <w:r w:rsidR="00932CB9">
        <w:t xml:space="preserve"> from entering into an agreement for an additional funding with the original consumer legal funding company or from entering into an agreement for an additional funding with another consumer legal funding company pursuant to 815 ILCS 121/15(6)</w:t>
      </w:r>
      <w:r w:rsidRPr="0084198F">
        <w:t>.</w:t>
      </w:r>
    </w:p>
    <w:p w14:paraId="2BDBB726" w14:textId="511AB462" w:rsidR="000174EB" w:rsidRDefault="000174EB" w:rsidP="0084198F"/>
    <w:p w14:paraId="0886EDBE" w14:textId="529E457D" w:rsidR="0084198F" w:rsidRPr="0084198F" w:rsidRDefault="0084198F" w:rsidP="0084198F">
      <w:pPr>
        <w:ind w:firstLine="720"/>
      </w:pPr>
      <w:r w:rsidRPr="00EE0FDC">
        <w:lastRenderedPageBreak/>
        <w:t>(Source:  Added at 4</w:t>
      </w:r>
      <w:r>
        <w:t>9</w:t>
      </w:r>
      <w:r w:rsidRPr="00EE0FDC">
        <w:t xml:space="preserve"> Ill. Reg. </w:t>
      </w:r>
      <w:r w:rsidR="00463E07">
        <w:t>15967</w:t>
      </w:r>
      <w:r w:rsidRPr="00EE0FDC">
        <w:t xml:space="preserve">, effective </w:t>
      </w:r>
      <w:r w:rsidR="00463E07">
        <w:t>December 3, 2025</w:t>
      </w:r>
      <w:r w:rsidRPr="00EE0FDC">
        <w:t>)</w:t>
      </w:r>
    </w:p>
    <w:sectPr w:rsidR="0084198F" w:rsidRPr="008419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A008" w14:textId="77777777" w:rsidR="00C54B8B" w:rsidRDefault="00C54B8B">
      <w:r>
        <w:separator/>
      </w:r>
    </w:p>
  </w:endnote>
  <w:endnote w:type="continuationSeparator" w:id="0">
    <w:p w14:paraId="50E58E2A" w14:textId="77777777" w:rsidR="00C54B8B" w:rsidRDefault="00C5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FEDA" w14:textId="77777777" w:rsidR="00C54B8B" w:rsidRDefault="00C54B8B">
      <w:r>
        <w:separator/>
      </w:r>
    </w:p>
  </w:footnote>
  <w:footnote w:type="continuationSeparator" w:id="0">
    <w:p w14:paraId="3C3F90CC" w14:textId="77777777" w:rsidR="00C54B8B" w:rsidRDefault="00C54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9D"/>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13DF"/>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718"/>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BD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F89"/>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768"/>
    <w:rsid w:val="002E1CFB"/>
    <w:rsid w:val="002E7FC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CD5"/>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E0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363"/>
    <w:rsid w:val="005828DA"/>
    <w:rsid w:val="005840C0"/>
    <w:rsid w:val="00586A81"/>
    <w:rsid w:val="005901D4"/>
    <w:rsid w:val="005948A7"/>
    <w:rsid w:val="005A2494"/>
    <w:rsid w:val="005A3F43"/>
    <w:rsid w:val="005A73F7"/>
    <w:rsid w:val="005B2917"/>
    <w:rsid w:val="005C7438"/>
    <w:rsid w:val="005D35F3"/>
    <w:rsid w:val="005E03A7"/>
    <w:rsid w:val="005E155E"/>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99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8AA"/>
    <w:rsid w:val="00837F88"/>
    <w:rsid w:val="0084198F"/>
    <w:rsid w:val="008425C1"/>
    <w:rsid w:val="00843EB6"/>
    <w:rsid w:val="00844ABA"/>
    <w:rsid w:val="0084781C"/>
    <w:rsid w:val="00855AEC"/>
    <w:rsid w:val="00855F56"/>
    <w:rsid w:val="008570BA"/>
    <w:rsid w:val="00860ECA"/>
    <w:rsid w:val="008631DC"/>
    <w:rsid w:val="008649E9"/>
    <w:rsid w:val="0086679B"/>
    <w:rsid w:val="00870EF2"/>
    <w:rsid w:val="008717C5"/>
    <w:rsid w:val="008822C1"/>
    <w:rsid w:val="00882B7D"/>
    <w:rsid w:val="0088338B"/>
    <w:rsid w:val="00883D59"/>
    <w:rsid w:val="0088496F"/>
    <w:rsid w:val="00884C49"/>
    <w:rsid w:val="008858C6"/>
    <w:rsid w:val="00886FB6"/>
    <w:rsid w:val="008923A8"/>
    <w:rsid w:val="00897EA5"/>
    <w:rsid w:val="008A6DB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CB9"/>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D4D"/>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D2D"/>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1B3"/>
    <w:rsid w:val="00C2596B"/>
    <w:rsid w:val="00C319B3"/>
    <w:rsid w:val="00C42A93"/>
    <w:rsid w:val="00C4537A"/>
    <w:rsid w:val="00C45BEB"/>
    <w:rsid w:val="00C470EE"/>
    <w:rsid w:val="00C50195"/>
    <w:rsid w:val="00C54B8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2FF7"/>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53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4BDC7"/>
  <w15:chartTrackingRefBased/>
  <w15:docId w15:val="{6AFA3A1C-560B-4B01-B4FD-68DE6B50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9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2025-11-25T16:05:00Z</dcterms:created>
  <dcterms:modified xsi:type="dcterms:W3CDTF">2025-12-18T19:11:00Z</dcterms:modified>
</cp:coreProperties>
</file>