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F5" w:rsidRDefault="00FE6AF5" w:rsidP="00FE6AF5">
      <w:pPr>
        <w:pStyle w:val="Heading4"/>
        <w:keepNext w:val="0"/>
        <w:keepLines w:val="0"/>
        <w:widowControl w:val="0"/>
        <w:rPr>
          <w:rFonts w:ascii="Times New Roman" w:hAnsi="Times New Roman"/>
          <w:i w:val="0"/>
          <w:color w:val="auto"/>
        </w:rPr>
      </w:pPr>
      <w:bookmarkStart w:id="0" w:name="_GoBack"/>
      <w:bookmarkEnd w:id="0"/>
    </w:p>
    <w:p w:rsidR="00FE6AF5" w:rsidRPr="004B6A84" w:rsidRDefault="00FE6AF5" w:rsidP="004B6A84">
      <w:pPr>
        <w:rPr>
          <w:b/>
        </w:rPr>
      </w:pPr>
      <w:r w:rsidRPr="004B6A84">
        <w:rPr>
          <w:b/>
        </w:rPr>
        <w:t xml:space="preserve">Section 1150.120 </w:t>
      </w:r>
      <w:r w:rsidR="004B6A84">
        <w:rPr>
          <w:b/>
        </w:rPr>
        <w:t xml:space="preserve"> </w:t>
      </w:r>
      <w:r w:rsidRPr="004B6A84">
        <w:rPr>
          <w:b/>
        </w:rPr>
        <w:t>Severability</w:t>
      </w:r>
    </w:p>
    <w:p w:rsidR="00FE6AF5" w:rsidRPr="004B6A84" w:rsidRDefault="00FE6AF5" w:rsidP="004B6A84"/>
    <w:p w:rsidR="00FE6AF5" w:rsidRPr="004B6A84" w:rsidRDefault="00FE6AF5" w:rsidP="004B6A84">
      <w:r w:rsidRPr="004B6A84">
        <w:t xml:space="preserve">If any </w:t>
      </w:r>
      <w:r w:rsidR="00FA3393">
        <w:t>S</w:t>
      </w:r>
      <w:r w:rsidRPr="004B6A84">
        <w:t xml:space="preserve">ection, subsection, sentence or clause of this Part is adjudged unconstitutional, void, invalid or otherwise unlawful, </w:t>
      </w:r>
      <w:r w:rsidR="00713B6D">
        <w:t>that</w:t>
      </w:r>
      <w:r w:rsidRPr="004B6A84">
        <w:t xml:space="preserve"> adjudication does not affect the validity of this Part as a whole or any </w:t>
      </w:r>
      <w:r w:rsidR="00FA3393">
        <w:t>S</w:t>
      </w:r>
      <w:r w:rsidRPr="004B6A84">
        <w:t xml:space="preserve">ection, subsection, sentence or clause </w:t>
      </w:r>
      <w:r w:rsidR="00713B6D">
        <w:t>of this Part</w:t>
      </w:r>
      <w:r w:rsidRPr="004B6A84">
        <w:t xml:space="preserve"> not adjudged unconstitutional, void, invalid or otherwise unlawful.</w:t>
      </w:r>
    </w:p>
    <w:sectPr w:rsidR="00FE6AF5" w:rsidRPr="004B6A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9C" w:rsidRDefault="005F6A9C">
      <w:r>
        <w:separator/>
      </w:r>
    </w:p>
  </w:endnote>
  <w:endnote w:type="continuationSeparator" w:id="0">
    <w:p w:rsidR="005F6A9C" w:rsidRDefault="005F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9C" w:rsidRDefault="005F6A9C">
      <w:r>
        <w:separator/>
      </w:r>
    </w:p>
  </w:footnote>
  <w:footnote w:type="continuationSeparator" w:id="0">
    <w:p w:rsidR="005F6A9C" w:rsidRDefault="005F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1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DCA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A84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A9C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45A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B6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6A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E27"/>
    <w:rsid w:val="0087664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E08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E2B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1A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1ADA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39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AF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A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E6A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4Char">
    <w:name w:val="Heading 4 Char"/>
    <w:basedOn w:val="DefaultParagraphFont"/>
    <w:link w:val="Heading4"/>
    <w:semiHidden/>
    <w:locked/>
    <w:rsid w:val="00FE6AF5"/>
    <w:rPr>
      <w:rFonts w:ascii="Cambria" w:hAnsi="Cambria"/>
      <w:b/>
      <w:bCs/>
      <w:i/>
      <w:iCs/>
      <w:color w:val="4F81BD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A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E6AF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4Char">
    <w:name w:val="Heading 4 Char"/>
    <w:basedOn w:val="DefaultParagraphFont"/>
    <w:link w:val="Heading4"/>
    <w:semiHidden/>
    <w:locked/>
    <w:rsid w:val="00FE6AF5"/>
    <w:rPr>
      <w:rFonts w:ascii="Cambria" w:hAnsi="Cambria"/>
      <w:b/>
      <w:bCs/>
      <w:i/>
      <w:iCs/>
      <w:color w:val="4F81BD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