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36" w:rsidRDefault="00824C36" w:rsidP="00824C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C36" w:rsidRDefault="00824C36" w:rsidP="00824C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887.410  Document Printing Requirements</w:t>
      </w:r>
      <w:r>
        <w:t xml:space="preserve"> </w:t>
      </w:r>
    </w:p>
    <w:p w:rsidR="00824C36" w:rsidRDefault="00824C36" w:rsidP="00824C36">
      <w:pPr>
        <w:widowControl w:val="0"/>
        <w:autoSpaceDE w:val="0"/>
        <w:autoSpaceDN w:val="0"/>
        <w:adjustRightInd w:val="0"/>
      </w:pPr>
    </w:p>
    <w:p w:rsidR="00824C36" w:rsidRDefault="00824C36" w:rsidP="00824C36">
      <w:pPr>
        <w:widowControl w:val="0"/>
        <w:autoSpaceDE w:val="0"/>
        <w:autoSpaceDN w:val="0"/>
        <w:adjustRightInd w:val="0"/>
      </w:pPr>
      <w:r>
        <w:t xml:space="preserve">All documents submitted to the Agency, including but not limited to grant applications, quarterly progress reports and final reports, must be typed, double-spaced and printed double-sided on recycled content paper. </w:t>
      </w:r>
    </w:p>
    <w:sectPr w:rsidR="00824C36" w:rsidSect="00824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C36"/>
    <w:rsid w:val="005501FC"/>
    <w:rsid w:val="005C3366"/>
    <w:rsid w:val="00824C36"/>
    <w:rsid w:val="00965BB2"/>
    <w:rsid w:val="009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887</vt:lpstr>
    </vt:vector>
  </TitlesOfParts>
  <Company>General Assembly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2012-06-21T22:44:00Z</dcterms:modified>
</cp:coreProperties>
</file>