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33" w:rsidRDefault="00AE4733" w:rsidP="00AE47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733" w:rsidRDefault="00AE4733" w:rsidP="00AE4733">
      <w:pPr>
        <w:widowControl w:val="0"/>
        <w:autoSpaceDE w:val="0"/>
        <w:autoSpaceDN w:val="0"/>
        <w:adjustRightInd w:val="0"/>
        <w:jc w:val="center"/>
      </w:pPr>
      <w:r>
        <w:t>SUBPART C:  NONCOMPLIANCE WITH GRANT CONDITIONS</w:t>
      </w:r>
    </w:p>
    <w:sectPr w:rsidR="00AE4733" w:rsidSect="00AE47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733"/>
    <w:rsid w:val="005C3366"/>
    <w:rsid w:val="00AE4733"/>
    <w:rsid w:val="00C3217B"/>
    <w:rsid w:val="00E03D92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NONCOMPLIANCE WITH GRANT CONDITIONS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NONCOMPLIANCE WITH GRANT CONDITIONS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