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F5A" w:rsidRDefault="00C06F5A" w:rsidP="00C06F5A">
      <w:pPr>
        <w:widowControl w:val="0"/>
        <w:autoSpaceDE w:val="0"/>
        <w:autoSpaceDN w:val="0"/>
        <w:adjustRightInd w:val="0"/>
      </w:pPr>
      <w:bookmarkStart w:id="0" w:name="_GoBack"/>
      <w:bookmarkEnd w:id="0"/>
    </w:p>
    <w:p w:rsidR="00C06F5A" w:rsidRDefault="00C06F5A" w:rsidP="00C06F5A">
      <w:pPr>
        <w:widowControl w:val="0"/>
        <w:autoSpaceDE w:val="0"/>
        <w:autoSpaceDN w:val="0"/>
        <w:adjustRightInd w:val="0"/>
      </w:pPr>
      <w:r>
        <w:rPr>
          <w:b/>
          <w:bCs/>
        </w:rPr>
        <w:t>Section 885.220  Grant Award Acceptance</w:t>
      </w:r>
      <w:r>
        <w:t xml:space="preserve"> </w:t>
      </w:r>
    </w:p>
    <w:p w:rsidR="00C06F5A" w:rsidRDefault="00C06F5A" w:rsidP="00C06F5A">
      <w:pPr>
        <w:widowControl w:val="0"/>
        <w:autoSpaceDE w:val="0"/>
        <w:autoSpaceDN w:val="0"/>
        <w:adjustRightInd w:val="0"/>
      </w:pPr>
    </w:p>
    <w:p w:rsidR="00C06F5A" w:rsidRDefault="00C06F5A" w:rsidP="00C06F5A">
      <w:pPr>
        <w:widowControl w:val="0"/>
        <w:autoSpaceDE w:val="0"/>
        <w:autoSpaceDN w:val="0"/>
        <w:adjustRightInd w:val="0"/>
      </w:pPr>
      <w:r>
        <w:t xml:space="preserve">No more than 30 days after receipt of grant award selection notification, the grantee shall notify the Agency in writing of its acceptance.  If the grantee fails to so notify the Agency, the grant award shall be null and void. </w:t>
      </w:r>
    </w:p>
    <w:sectPr w:rsidR="00C06F5A" w:rsidSect="00C06F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6F5A"/>
    <w:rsid w:val="004F5921"/>
    <w:rsid w:val="005C3366"/>
    <w:rsid w:val="00902A80"/>
    <w:rsid w:val="00A76FD1"/>
    <w:rsid w:val="00C0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885</vt:lpstr>
    </vt:vector>
  </TitlesOfParts>
  <Company>General Assembly</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885</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