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EC" w:rsidRDefault="007574EC" w:rsidP="007574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4EC" w:rsidRDefault="007574EC" w:rsidP="007574EC">
      <w:pPr>
        <w:widowControl w:val="0"/>
        <w:autoSpaceDE w:val="0"/>
        <w:autoSpaceDN w:val="0"/>
        <w:adjustRightInd w:val="0"/>
        <w:jc w:val="center"/>
      </w:pPr>
      <w:r>
        <w:t>SUBPART G:  EMERGENCY CONTINGENCIES FOR SPILLS</w:t>
      </w:r>
    </w:p>
    <w:sectPr w:rsidR="007574EC" w:rsidSect="007574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4EC"/>
    <w:rsid w:val="00545999"/>
    <w:rsid w:val="005C3366"/>
    <w:rsid w:val="007574EC"/>
    <w:rsid w:val="00807A49"/>
    <w:rsid w:val="00E6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EMERGENCY CONTINGENCIES FOR SPILLS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EMERGENCY CONTINGENCIES FOR SPILLS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