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2C" w:rsidRDefault="00EB4C2C" w:rsidP="00EB4C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C2C" w:rsidRDefault="00EB4C2C" w:rsidP="00EB4C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808.242  Special Handling Waste</w:t>
      </w:r>
      <w:r>
        <w:t xml:space="preserve"> </w:t>
      </w:r>
    </w:p>
    <w:p w:rsidR="00EB4C2C" w:rsidRDefault="00EB4C2C" w:rsidP="00EB4C2C">
      <w:pPr>
        <w:widowControl w:val="0"/>
        <w:autoSpaceDE w:val="0"/>
        <w:autoSpaceDN w:val="0"/>
        <w:adjustRightInd w:val="0"/>
      </w:pPr>
    </w:p>
    <w:p w:rsidR="00EB4C2C" w:rsidRDefault="00EB4C2C" w:rsidP="00EB4C2C">
      <w:pPr>
        <w:widowControl w:val="0"/>
        <w:autoSpaceDE w:val="0"/>
        <w:autoSpaceDN w:val="0"/>
        <w:adjustRightInd w:val="0"/>
      </w:pPr>
      <w:r>
        <w:t xml:space="preserve">The Agency may determine that a waste which is </w:t>
      </w:r>
      <w:proofErr w:type="spellStart"/>
      <w:r>
        <w:t>declassifiable</w:t>
      </w:r>
      <w:proofErr w:type="spellEnd"/>
      <w:r>
        <w:t xml:space="preserve"> pursuant to Section 808.245(d) is a special handling waste.  Any such waste shall be so identified by the Agency, together with appropriate conditions on its form and mode of containment in transport or storage.  A </w:t>
      </w:r>
      <w:proofErr w:type="spellStart"/>
      <w:r>
        <w:t>declassifiable</w:t>
      </w:r>
      <w:proofErr w:type="spellEnd"/>
      <w:r>
        <w:t xml:space="preserve"> waste which is determined to be a special handling waste is a Class B special waste. </w:t>
      </w:r>
    </w:p>
    <w:p w:rsidR="009D291D" w:rsidRDefault="009D291D" w:rsidP="00EB4C2C">
      <w:pPr>
        <w:widowControl w:val="0"/>
        <w:autoSpaceDE w:val="0"/>
        <w:autoSpaceDN w:val="0"/>
        <w:adjustRightInd w:val="0"/>
      </w:pPr>
    </w:p>
    <w:p w:rsidR="00EB4C2C" w:rsidRDefault="00EB4C2C" w:rsidP="00EB4C2C">
      <w:pPr>
        <w:widowControl w:val="0"/>
        <w:autoSpaceDE w:val="0"/>
        <w:autoSpaceDN w:val="0"/>
        <w:adjustRightInd w:val="0"/>
      </w:pPr>
      <w:r>
        <w:t xml:space="preserve">BOARD NOTE:  This rule sets the special handling flag.  A special handling waste will require manifesting, regardless of the toxic score under Section 808.245, to protect the waste hauler, the treatment or disposal operator and their employees. </w:t>
      </w:r>
    </w:p>
    <w:sectPr w:rsidR="00EB4C2C" w:rsidSect="00EB4C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C2C"/>
    <w:rsid w:val="002F5BAE"/>
    <w:rsid w:val="005C3366"/>
    <w:rsid w:val="005F01F5"/>
    <w:rsid w:val="009D291D"/>
    <w:rsid w:val="00C038E8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