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2D" w:rsidRDefault="004D052D" w:rsidP="004D052D">
      <w:pPr>
        <w:widowControl w:val="0"/>
        <w:autoSpaceDE w:val="0"/>
        <w:autoSpaceDN w:val="0"/>
        <w:adjustRightInd w:val="0"/>
      </w:pPr>
      <w:bookmarkStart w:id="0" w:name="_GoBack"/>
      <w:bookmarkEnd w:id="0"/>
    </w:p>
    <w:p w:rsidR="004D052D" w:rsidRDefault="004D052D" w:rsidP="004D052D">
      <w:pPr>
        <w:widowControl w:val="0"/>
        <w:autoSpaceDE w:val="0"/>
        <w:autoSpaceDN w:val="0"/>
        <w:adjustRightInd w:val="0"/>
      </w:pPr>
      <w:r>
        <w:rPr>
          <w:b/>
          <w:bCs/>
        </w:rPr>
        <w:t xml:space="preserve">Section </w:t>
      </w:r>
      <w:proofErr w:type="gramStart"/>
      <w:r>
        <w:rPr>
          <w:b/>
          <w:bCs/>
        </w:rPr>
        <w:t>807.606  Release</w:t>
      </w:r>
      <w:proofErr w:type="gramEnd"/>
      <w:r>
        <w:rPr>
          <w:b/>
          <w:bCs/>
        </w:rPr>
        <w:t xml:space="preserve"> of the Operator</w:t>
      </w:r>
      <w:r>
        <w:t xml:space="preserve"> </w:t>
      </w:r>
    </w:p>
    <w:p w:rsidR="004D052D" w:rsidRDefault="004D052D" w:rsidP="004D052D">
      <w:pPr>
        <w:widowControl w:val="0"/>
        <w:autoSpaceDE w:val="0"/>
        <w:autoSpaceDN w:val="0"/>
        <w:adjustRightInd w:val="0"/>
      </w:pPr>
    </w:p>
    <w:p w:rsidR="004D052D" w:rsidRDefault="004D052D" w:rsidP="004D052D">
      <w:pPr>
        <w:widowControl w:val="0"/>
        <w:autoSpaceDE w:val="0"/>
        <w:autoSpaceDN w:val="0"/>
        <w:adjustRightInd w:val="0"/>
        <w:ind w:left="1440" w:hanging="720"/>
      </w:pPr>
      <w:r>
        <w:t>a)</w:t>
      </w:r>
      <w:r>
        <w:tab/>
        <w:t xml:space="preserve">Within 60 days after receiving affidavits from the operator and a professional engineer that closure has been accomplished in accordance with the closure plan, the Agency will notify the operator in writing that it is no longer required by this Subpart to maintain financial assurance for closure of the particular site, unless the Agency has reason to believe that closure has not been in accordance with the closure plan. </w:t>
      </w:r>
    </w:p>
    <w:p w:rsidR="004105B0" w:rsidRDefault="004105B0" w:rsidP="004D052D">
      <w:pPr>
        <w:widowControl w:val="0"/>
        <w:autoSpaceDE w:val="0"/>
        <w:autoSpaceDN w:val="0"/>
        <w:adjustRightInd w:val="0"/>
        <w:ind w:left="1440" w:hanging="720"/>
      </w:pPr>
    </w:p>
    <w:p w:rsidR="004D052D" w:rsidRDefault="004D052D" w:rsidP="004D052D">
      <w:pPr>
        <w:widowControl w:val="0"/>
        <w:autoSpaceDE w:val="0"/>
        <w:autoSpaceDN w:val="0"/>
        <w:adjustRightInd w:val="0"/>
        <w:ind w:left="1440" w:hanging="720"/>
      </w:pPr>
      <w:r>
        <w:t>b)</w:t>
      </w:r>
      <w:r>
        <w:tab/>
        <w:t xml:space="preserve">Within 60 days after receiving affidavits from the operator and a professional engineer that post-closure care has been completed in accordance with the post-closure care plan and the requirements this Part, the Agency will notify the operator in writing that it is no longer required to maintain financial assurance for post-closure care of the site, unless the Agency has reason to believe that continued post-closure care is required pursuant to the post-closure care plan and this Part. </w:t>
      </w:r>
    </w:p>
    <w:p w:rsidR="004D052D" w:rsidRDefault="004D052D" w:rsidP="004D052D">
      <w:pPr>
        <w:widowControl w:val="0"/>
        <w:autoSpaceDE w:val="0"/>
        <w:autoSpaceDN w:val="0"/>
        <w:adjustRightInd w:val="0"/>
        <w:ind w:left="1440" w:hanging="720"/>
      </w:pPr>
    </w:p>
    <w:p w:rsidR="004D052D" w:rsidRDefault="004D052D" w:rsidP="004D052D">
      <w:pPr>
        <w:widowControl w:val="0"/>
        <w:autoSpaceDE w:val="0"/>
        <w:autoSpaceDN w:val="0"/>
        <w:adjustRightInd w:val="0"/>
        <w:ind w:left="1440" w:hanging="720"/>
      </w:pPr>
      <w:r>
        <w:t xml:space="preserve">(Source:  Amended at 9 Ill. Reg. 18942, effective November 25, 1985 </w:t>
      </w:r>
    </w:p>
    <w:sectPr w:rsidR="004D052D" w:rsidSect="004D05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52D"/>
    <w:rsid w:val="001A42B2"/>
    <w:rsid w:val="002F74E7"/>
    <w:rsid w:val="004105B0"/>
    <w:rsid w:val="004D052D"/>
    <w:rsid w:val="005C3366"/>
    <w:rsid w:val="00F5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