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E9" w:rsidRDefault="00A510E9" w:rsidP="00A510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0E9" w:rsidRDefault="00A510E9" w:rsidP="00A510E9">
      <w:pPr>
        <w:widowControl w:val="0"/>
        <w:autoSpaceDE w:val="0"/>
        <w:autoSpaceDN w:val="0"/>
        <w:adjustRightInd w:val="0"/>
        <w:jc w:val="center"/>
      </w:pPr>
      <w:r>
        <w:t>SUBPART E:  USE OF DISPERSANTS AND OTHER CHEMICALS</w:t>
      </w:r>
    </w:p>
    <w:sectPr w:rsidR="00A510E9" w:rsidSect="00A510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0E9"/>
    <w:rsid w:val="003E31A1"/>
    <w:rsid w:val="005C3366"/>
    <w:rsid w:val="007F6509"/>
    <w:rsid w:val="009274A6"/>
    <w:rsid w:val="00A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USE OF DISPERSANTS AND OTHER CHEMICALS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USE OF DISPERSANTS AND OTHER CHEMICALS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