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67" w:rsidRDefault="00DF0B67" w:rsidP="00DF0B67">
      <w:pPr>
        <w:widowControl w:val="0"/>
        <w:autoSpaceDE w:val="0"/>
        <w:autoSpaceDN w:val="0"/>
        <w:adjustRightInd w:val="0"/>
      </w:pPr>
      <w:bookmarkStart w:id="0" w:name="_GoBack"/>
      <w:bookmarkEnd w:id="0"/>
    </w:p>
    <w:p w:rsidR="00DF0B67" w:rsidRDefault="00DF0B67" w:rsidP="00DF0B67">
      <w:pPr>
        <w:widowControl w:val="0"/>
        <w:autoSpaceDE w:val="0"/>
        <w:autoSpaceDN w:val="0"/>
        <w:adjustRightInd w:val="0"/>
      </w:pPr>
      <w:r>
        <w:rPr>
          <w:b/>
          <w:bCs/>
        </w:rPr>
        <w:t>Section 750.485  Engineering Methods for On-Site Actions</w:t>
      </w:r>
      <w:r w:rsidR="000E1134">
        <w:rPr>
          <w:b/>
          <w:bCs/>
        </w:rPr>
        <w:t xml:space="preserve"> −</w:t>
      </w:r>
      <w:r>
        <w:rPr>
          <w:b/>
          <w:bCs/>
        </w:rPr>
        <w:t xml:space="preserve"> Treatment Technologies</w:t>
      </w:r>
      <w:r w:rsidR="000E1134">
        <w:rPr>
          <w:b/>
          <w:bCs/>
        </w:rPr>
        <w:t xml:space="preserve"> − </w:t>
      </w:r>
      <w:r>
        <w:rPr>
          <w:b/>
          <w:bCs/>
        </w:rPr>
        <w:t>Direct Waste Treatment Methods</w:t>
      </w:r>
      <w:r>
        <w:t xml:space="preserve"> </w:t>
      </w:r>
    </w:p>
    <w:p w:rsidR="00DF0B67" w:rsidRDefault="00DF0B67" w:rsidP="00DF0B67">
      <w:pPr>
        <w:widowControl w:val="0"/>
        <w:autoSpaceDE w:val="0"/>
        <w:autoSpaceDN w:val="0"/>
        <w:adjustRightInd w:val="0"/>
      </w:pPr>
    </w:p>
    <w:p w:rsidR="00DF0B67" w:rsidRDefault="00DF0B67" w:rsidP="00DF0B67">
      <w:pPr>
        <w:widowControl w:val="0"/>
        <w:autoSpaceDE w:val="0"/>
        <w:autoSpaceDN w:val="0"/>
        <w:adjustRightInd w:val="0"/>
      </w:pPr>
      <w:r>
        <w:t xml:space="preserve">In most cases, these techniques can be considered long-term permanent solutions.  Many of these direct treatment methods are not fully developed and the applications and process reliability are not well demonstrated.  Use of these techniques for waste treatment may require considerable pilot plant work.  Technologies applicable to the direct treatment of wastes are: </w:t>
      </w:r>
    </w:p>
    <w:p w:rsidR="000A4D43" w:rsidRDefault="000A4D43" w:rsidP="00DF0B67">
      <w:pPr>
        <w:widowControl w:val="0"/>
        <w:autoSpaceDE w:val="0"/>
        <w:autoSpaceDN w:val="0"/>
        <w:adjustRightInd w:val="0"/>
      </w:pPr>
    </w:p>
    <w:p w:rsidR="00DF0B67" w:rsidRDefault="00DF0B67" w:rsidP="00DF0B67">
      <w:pPr>
        <w:widowControl w:val="0"/>
        <w:autoSpaceDE w:val="0"/>
        <w:autoSpaceDN w:val="0"/>
        <w:adjustRightInd w:val="0"/>
        <w:ind w:left="1440" w:hanging="720"/>
      </w:pPr>
      <w:r>
        <w:t>a)</w:t>
      </w:r>
      <w:r>
        <w:tab/>
        <w:t xml:space="preserve">Biological methods: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1)</w:t>
      </w:r>
      <w:r>
        <w:tab/>
        <w:t xml:space="preserve">Treatment via modified conventional wastewater treatment techniques;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2)</w:t>
      </w:r>
      <w:r>
        <w:tab/>
        <w:t xml:space="preserve">Anaerobic, aerated and facultative lagoons;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3)</w:t>
      </w:r>
      <w:r>
        <w:tab/>
        <w:t xml:space="preserve">Supported growth biological reactors. </w:t>
      </w:r>
    </w:p>
    <w:p w:rsidR="000A4D43" w:rsidRDefault="000A4D43" w:rsidP="00DF0B67">
      <w:pPr>
        <w:widowControl w:val="0"/>
        <w:autoSpaceDE w:val="0"/>
        <w:autoSpaceDN w:val="0"/>
        <w:adjustRightInd w:val="0"/>
        <w:ind w:left="1440" w:hanging="720"/>
      </w:pPr>
    </w:p>
    <w:p w:rsidR="00DF0B67" w:rsidRDefault="00DF0B67" w:rsidP="00DF0B67">
      <w:pPr>
        <w:widowControl w:val="0"/>
        <w:autoSpaceDE w:val="0"/>
        <w:autoSpaceDN w:val="0"/>
        <w:adjustRightInd w:val="0"/>
        <w:ind w:left="1440" w:hanging="720"/>
      </w:pPr>
      <w:r>
        <w:t>b)</w:t>
      </w:r>
      <w:r>
        <w:tab/>
        <w:t xml:space="preserve">Chemical methods: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1)</w:t>
      </w:r>
      <w:r>
        <w:tab/>
        <w:t xml:space="preserve">Chlorination;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2)</w:t>
      </w:r>
      <w:r>
        <w:tab/>
        <w:t xml:space="preserve">Precipitation, flocculation, sedimentation;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3)</w:t>
      </w:r>
      <w:r>
        <w:tab/>
        <w:t xml:space="preserve">Neutralization;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4)</w:t>
      </w:r>
      <w:r>
        <w:tab/>
        <w:t xml:space="preserve">Equalization;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5)</w:t>
      </w:r>
      <w:r>
        <w:tab/>
        <w:t xml:space="preserve">Chemical oxidation. </w:t>
      </w:r>
    </w:p>
    <w:p w:rsidR="000A4D43" w:rsidRDefault="000A4D43" w:rsidP="00DF0B67">
      <w:pPr>
        <w:widowControl w:val="0"/>
        <w:autoSpaceDE w:val="0"/>
        <w:autoSpaceDN w:val="0"/>
        <w:adjustRightInd w:val="0"/>
        <w:ind w:left="1440" w:hanging="720"/>
      </w:pPr>
    </w:p>
    <w:p w:rsidR="00DF0B67" w:rsidRDefault="00DF0B67" w:rsidP="00DF0B67">
      <w:pPr>
        <w:widowControl w:val="0"/>
        <w:autoSpaceDE w:val="0"/>
        <w:autoSpaceDN w:val="0"/>
        <w:adjustRightInd w:val="0"/>
        <w:ind w:left="1440" w:hanging="720"/>
      </w:pPr>
      <w:r>
        <w:t>c)</w:t>
      </w:r>
      <w:r>
        <w:tab/>
        <w:t xml:space="preserve">Physical methods: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1)</w:t>
      </w:r>
      <w:r>
        <w:tab/>
        <w:t xml:space="preserve">Air stripping;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2)</w:t>
      </w:r>
      <w:r>
        <w:tab/>
        <w:t xml:space="preserve">Carbon adsorption;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3)</w:t>
      </w:r>
      <w:r>
        <w:tab/>
        <w:t xml:space="preserve">Ion exchange;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4)</w:t>
      </w:r>
      <w:r>
        <w:tab/>
        <w:t xml:space="preserve">Reverse osmosis;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5)</w:t>
      </w:r>
      <w:r>
        <w:tab/>
        <w:t xml:space="preserve">Permeable bed treatment;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6)</w:t>
      </w:r>
      <w:r>
        <w:tab/>
        <w:t xml:space="preserve">Wet air oxidation; </w:t>
      </w:r>
    </w:p>
    <w:p w:rsidR="000A4D43" w:rsidRDefault="000A4D43" w:rsidP="00DF0B67">
      <w:pPr>
        <w:widowControl w:val="0"/>
        <w:autoSpaceDE w:val="0"/>
        <w:autoSpaceDN w:val="0"/>
        <w:adjustRightInd w:val="0"/>
        <w:ind w:left="2160" w:hanging="720"/>
      </w:pPr>
    </w:p>
    <w:p w:rsidR="00DF0B67" w:rsidRDefault="00DF0B67" w:rsidP="00DF0B67">
      <w:pPr>
        <w:widowControl w:val="0"/>
        <w:autoSpaceDE w:val="0"/>
        <w:autoSpaceDN w:val="0"/>
        <w:adjustRightInd w:val="0"/>
        <w:ind w:left="2160" w:hanging="720"/>
      </w:pPr>
      <w:r>
        <w:t>7)</w:t>
      </w:r>
      <w:r>
        <w:tab/>
        <w:t xml:space="preserve">Incineration. </w:t>
      </w:r>
    </w:p>
    <w:sectPr w:rsidR="00DF0B67" w:rsidSect="00DF0B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B67"/>
    <w:rsid w:val="000A4D43"/>
    <w:rsid w:val="000E1134"/>
    <w:rsid w:val="004A59E0"/>
    <w:rsid w:val="005C3366"/>
    <w:rsid w:val="007146A7"/>
    <w:rsid w:val="008F533B"/>
    <w:rsid w:val="00D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