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28" w:rsidRDefault="000E2728" w:rsidP="000E2728">
      <w:pPr>
        <w:widowControl w:val="0"/>
        <w:autoSpaceDE w:val="0"/>
        <w:autoSpaceDN w:val="0"/>
        <w:adjustRightInd w:val="0"/>
      </w:pPr>
      <w:bookmarkStart w:id="0" w:name="_GoBack"/>
      <w:bookmarkEnd w:id="0"/>
    </w:p>
    <w:p w:rsidR="000E2728" w:rsidRDefault="000E2728" w:rsidP="000E2728">
      <w:pPr>
        <w:widowControl w:val="0"/>
        <w:autoSpaceDE w:val="0"/>
        <w:autoSpaceDN w:val="0"/>
        <w:adjustRightInd w:val="0"/>
      </w:pPr>
      <w:r>
        <w:rPr>
          <w:b/>
          <w:bCs/>
        </w:rPr>
        <w:t>Section 750.468  Phase VI</w:t>
      </w:r>
      <w:r w:rsidR="00155FB9">
        <w:rPr>
          <w:b/>
          <w:bCs/>
        </w:rPr>
        <w:t xml:space="preserve"> − </w:t>
      </w:r>
      <w:r>
        <w:rPr>
          <w:b/>
          <w:bCs/>
        </w:rPr>
        <w:t>Remedial Action</w:t>
      </w:r>
      <w:r w:rsidR="00155FB9">
        <w:rPr>
          <w:b/>
          <w:bCs/>
        </w:rPr>
        <w:t xml:space="preserve"> − </w:t>
      </w:r>
      <w:r>
        <w:rPr>
          <w:b/>
          <w:bCs/>
        </w:rPr>
        <w:t>Detailed Analysis of Alternatives</w:t>
      </w:r>
      <w:r>
        <w:t xml:space="preserve"> </w:t>
      </w:r>
    </w:p>
    <w:p w:rsidR="000E2728" w:rsidRDefault="000E2728" w:rsidP="000E2728">
      <w:pPr>
        <w:widowControl w:val="0"/>
        <w:autoSpaceDE w:val="0"/>
        <w:autoSpaceDN w:val="0"/>
        <w:adjustRightInd w:val="0"/>
      </w:pPr>
    </w:p>
    <w:p w:rsidR="000E2728" w:rsidRDefault="000E2728" w:rsidP="000E2728">
      <w:pPr>
        <w:widowControl w:val="0"/>
        <w:autoSpaceDE w:val="0"/>
        <w:autoSpaceDN w:val="0"/>
        <w:adjustRightInd w:val="0"/>
        <w:ind w:left="1440" w:hanging="720"/>
      </w:pPr>
      <w:r>
        <w:t>a)</w:t>
      </w:r>
      <w:r>
        <w:tab/>
        <w:t xml:space="preserve">A more detailed evaluation will be conducted of the limited number of alternatives that remain after the initial screening in Section 750.467; </w:t>
      </w:r>
    </w:p>
    <w:p w:rsidR="00765A40" w:rsidRDefault="00765A40" w:rsidP="000E2728">
      <w:pPr>
        <w:widowControl w:val="0"/>
        <w:autoSpaceDE w:val="0"/>
        <w:autoSpaceDN w:val="0"/>
        <w:adjustRightInd w:val="0"/>
        <w:ind w:left="1440" w:hanging="720"/>
      </w:pPr>
    </w:p>
    <w:p w:rsidR="000E2728" w:rsidRDefault="000E2728" w:rsidP="000E2728">
      <w:pPr>
        <w:widowControl w:val="0"/>
        <w:autoSpaceDE w:val="0"/>
        <w:autoSpaceDN w:val="0"/>
        <w:adjustRightInd w:val="0"/>
        <w:ind w:left="1440" w:hanging="720"/>
      </w:pPr>
      <w:r>
        <w:t>b)</w:t>
      </w:r>
      <w:r>
        <w:tab/>
        <w:t xml:space="preserve">The detailed analysis of each alternative should include: </w:t>
      </w:r>
    </w:p>
    <w:p w:rsidR="00765A40" w:rsidRDefault="00765A40" w:rsidP="000E2728">
      <w:pPr>
        <w:widowControl w:val="0"/>
        <w:autoSpaceDE w:val="0"/>
        <w:autoSpaceDN w:val="0"/>
        <w:adjustRightInd w:val="0"/>
        <w:ind w:left="2160" w:hanging="720"/>
      </w:pPr>
    </w:p>
    <w:p w:rsidR="000E2728" w:rsidRDefault="000E2728" w:rsidP="000E2728">
      <w:pPr>
        <w:widowControl w:val="0"/>
        <w:autoSpaceDE w:val="0"/>
        <w:autoSpaceDN w:val="0"/>
        <w:adjustRightInd w:val="0"/>
        <w:ind w:left="2160" w:hanging="720"/>
      </w:pPr>
      <w:r>
        <w:t>1)</w:t>
      </w:r>
      <w:r>
        <w:tab/>
        <w:t xml:space="preserve">Refinement and specification of alternatives in detail, with emphasis on use of established technology; </w:t>
      </w:r>
    </w:p>
    <w:p w:rsidR="00765A40" w:rsidRDefault="00765A40" w:rsidP="000E2728">
      <w:pPr>
        <w:widowControl w:val="0"/>
        <w:autoSpaceDE w:val="0"/>
        <w:autoSpaceDN w:val="0"/>
        <w:adjustRightInd w:val="0"/>
        <w:ind w:left="2160" w:hanging="720"/>
      </w:pPr>
    </w:p>
    <w:p w:rsidR="000E2728" w:rsidRDefault="000E2728" w:rsidP="000E2728">
      <w:pPr>
        <w:widowControl w:val="0"/>
        <w:autoSpaceDE w:val="0"/>
        <w:autoSpaceDN w:val="0"/>
        <w:adjustRightInd w:val="0"/>
        <w:ind w:left="2160" w:hanging="720"/>
      </w:pPr>
      <w:r>
        <w:t>2)</w:t>
      </w:r>
      <w:r>
        <w:tab/>
        <w:t xml:space="preserve">Detailed cost estimation, including distribution of costs over time; </w:t>
      </w:r>
    </w:p>
    <w:p w:rsidR="00765A40" w:rsidRDefault="00765A40" w:rsidP="000E2728">
      <w:pPr>
        <w:widowControl w:val="0"/>
        <w:autoSpaceDE w:val="0"/>
        <w:autoSpaceDN w:val="0"/>
        <w:adjustRightInd w:val="0"/>
        <w:ind w:left="2160" w:hanging="720"/>
      </w:pPr>
    </w:p>
    <w:p w:rsidR="000E2728" w:rsidRDefault="000E2728" w:rsidP="000E2728">
      <w:pPr>
        <w:widowControl w:val="0"/>
        <w:autoSpaceDE w:val="0"/>
        <w:autoSpaceDN w:val="0"/>
        <w:adjustRightInd w:val="0"/>
        <w:ind w:left="2160" w:hanging="720"/>
      </w:pPr>
      <w:r>
        <w:t>3)</w:t>
      </w:r>
      <w:r>
        <w:tab/>
        <w:t xml:space="preserve">Evaluation in terms of engineering implementation, or constructability; </w:t>
      </w:r>
    </w:p>
    <w:p w:rsidR="00765A40" w:rsidRDefault="00765A40" w:rsidP="000E2728">
      <w:pPr>
        <w:widowControl w:val="0"/>
        <w:autoSpaceDE w:val="0"/>
        <w:autoSpaceDN w:val="0"/>
        <w:adjustRightInd w:val="0"/>
        <w:ind w:left="2160" w:hanging="720"/>
      </w:pPr>
    </w:p>
    <w:p w:rsidR="000E2728" w:rsidRDefault="000E2728" w:rsidP="000E2728">
      <w:pPr>
        <w:widowControl w:val="0"/>
        <w:autoSpaceDE w:val="0"/>
        <w:autoSpaceDN w:val="0"/>
        <w:adjustRightInd w:val="0"/>
        <w:ind w:left="2160" w:hanging="720"/>
      </w:pPr>
      <w:r>
        <w:t>4)</w:t>
      </w:r>
      <w:r>
        <w:tab/>
        <w:t xml:space="preserve">An assessment of each alternative in terms of the extent to which it is expected to effectively mitigate and minimize damage to, and provide adequate protection of, public health, welfare, and the environment, relative to the other alternatives analyzed; and </w:t>
      </w:r>
    </w:p>
    <w:p w:rsidR="00765A40" w:rsidRDefault="00765A40" w:rsidP="000E2728">
      <w:pPr>
        <w:widowControl w:val="0"/>
        <w:autoSpaceDE w:val="0"/>
        <w:autoSpaceDN w:val="0"/>
        <w:adjustRightInd w:val="0"/>
        <w:ind w:left="2160" w:hanging="720"/>
      </w:pPr>
    </w:p>
    <w:p w:rsidR="000E2728" w:rsidRDefault="000E2728" w:rsidP="000E2728">
      <w:pPr>
        <w:widowControl w:val="0"/>
        <w:autoSpaceDE w:val="0"/>
        <w:autoSpaceDN w:val="0"/>
        <w:adjustRightInd w:val="0"/>
        <w:ind w:left="2160" w:hanging="720"/>
      </w:pPr>
      <w:r>
        <w:t>5)</w:t>
      </w:r>
      <w:r>
        <w:tab/>
        <w:t xml:space="preserve">An analysis of any adverse environmental impacts, methods for mitigating these impacts, and costs of mitigation. </w:t>
      </w:r>
    </w:p>
    <w:p w:rsidR="00765A40" w:rsidRDefault="00765A40" w:rsidP="000E2728">
      <w:pPr>
        <w:widowControl w:val="0"/>
        <w:autoSpaceDE w:val="0"/>
        <w:autoSpaceDN w:val="0"/>
        <w:adjustRightInd w:val="0"/>
        <w:ind w:left="1440" w:hanging="720"/>
      </w:pPr>
    </w:p>
    <w:p w:rsidR="000E2728" w:rsidRDefault="000E2728" w:rsidP="000E2728">
      <w:pPr>
        <w:widowControl w:val="0"/>
        <w:autoSpaceDE w:val="0"/>
        <w:autoSpaceDN w:val="0"/>
        <w:adjustRightInd w:val="0"/>
        <w:ind w:left="1440" w:hanging="720"/>
      </w:pPr>
      <w:r>
        <w:t>c)</w:t>
      </w:r>
      <w:r>
        <w:tab/>
        <w:t xml:space="preserve">In performing the detailed analysis of alternatives, it may be necessary to gather additional data in order to complete the analysis. </w:t>
      </w:r>
    </w:p>
    <w:sectPr w:rsidR="000E2728" w:rsidSect="000E27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728"/>
    <w:rsid w:val="000E2728"/>
    <w:rsid w:val="00155FB9"/>
    <w:rsid w:val="001C1907"/>
    <w:rsid w:val="005C3366"/>
    <w:rsid w:val="007334E6"/>
    <w:rsid w:val="00765A40"/>
    <w:rsid w:val="00C0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