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6" w:rsidRDefault="003F4C66" w:rsidP="003F4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C66" w:rsidRDefault="003F4C66" w:rsidP="003F4C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750.104    Application</w:t>
      </w:r>
      <w:r>
        <w:t xml:space="preserve"> </w:t>
      </w:r>
    </w:p>
    <w:p w:rsidR="003F4C66" w:rsidRDefault="003F4C66" w:rsidP="003F4C66">
      <w:pPr>
        <w:widowControl w:val="0"/>
        <w:autoSpaceDE w:val="0"/>
        <w:autoSpaceDN w:val="0"/>
        <w:adjustRightInd w:val="0"/>
      </w:pPr>
    </w:p>
    <w:p w:rsidR="003F4C66" w:rsidRDefault="003F4C66" w:rsidP="003F4C66">
      <w:pPr>
        <w:widowControl w:val="0"/>
        <w:autoSpaceDE w:val="0"/>
        <w:autoSpaceDN w:val="0"/>
        <w:adjustRightInd w:val="0"/>
      </w:pPr>
      <w:r>
        <w:t xml:space="preserve">The Plan is applicable to State response taken at sites which are not the subject of a federal response taken pursuant to CERCLA. </w:t>
      </w:r>
    </w:p>
    <w:sectPr w:rsidR="003F4C66" w:rsidSect="003F4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C66"/>
    <w:rsid w:val="003F4C66"/>
    <w:rsid w:val="004B4F0E"/>
    <w:rsid w:val="005C3366"/>
    <w:rsid w:val="00741800"/>
    <w:rsid w:val="009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