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BC" w:rsidRDefault="00E12DBC" w:rsidP="00E12DBC">
      <w:pPr>
        <w:widowControl w:val="0"/>
        <w:autoSpaceDE w:val="0"/>
        <w:autoSpaceDN w:val="0"/>
        <w:adjustRightInd w:val="0"/>
      </w:pPr>
    </w:p>
    <w:p w:rsidR="00E12DBC" w:rsidRDefault="00E12DBC" w:rsidP="00E12D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742.920  Impractical Remediation</w:t>
      </w:r>
      <w:r>
        <w:t xml:space="preserve"> </w:t>
      </w:r>
    </w:p>
    <w:p w:rsidR="00E12DBC" w:rsidRDefault="00E12DBC" w:rsidP="00E12DBC">
      <w:pPr>
        <w:widowControl w:val="0"/>
        <w:autoSpaceDE w:val="0"/>
        <w:autoSpaceDN w:val="0"/>
        <w:adjustRightInd w:val="0"/>
      </w:pPr>
    </w:p>
    <w:p w:rsidR="00E12DBC" w:rsidRDefault="00E12DBC" w:rsidP="00E12DBC">
      <w:pPr>
        <w:widowControl w:val="0"/>
        <w:autoSpaceDE w:val="0"/>
        <w:autoSpaceDN w:val="0"/>
        <w:adjustRightInd w:val="0"/>
      </w:pPr>
      <w:r>
        <w:t xml:space="preserve">Any request for site-specific remediation objectives due to impracticality of remediation shall be submitted to the Agency for review and approval.  </w:t>
      </w:r>
      <w:r w:rsidR="000527BA" w:rsidRPr="001858C2">
        <w:t>Any request for site-specific remediation objectives due to impracticality of remediation that involves the indoor inhalation exposure route shall follow Section 742.935 in lieu of this Section.</w:t>
      </w:r>
      <w:r w:rsidR="000527BA">
        <w:t xml:space="preserve">  </w:t>
      </w:r>
      <w:r>
        <w:t xml:space="preserve">A submittal under this Section shall include the following information: </w:t>
      </w:r>
    </w:p>
    <w:p w:rsidR="006B6D9B" w:rsidRDefault="006B6D9B" w:rsidP="00E12DBC">
      <w:pPr>
        <w:widowControl w:val="0"/>
        <w:autoSpaceDE w:val="0"/>
        <w:autoSpaceDN w:val="0"/>
        <w:adjustRightInd w:val="0"/>
      </w:pPr>
    </w:p>
    <w:p w:rsidR="00E12DBC" w:rsidRDefault="00E12DBC" w:rsidP="00E12DB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A85794">
        <w:t>reasons</w:t>
      </w:r>
      <w:r>
        <w:t xml:space="preserve"> why the remediation is impractical; </w:t>
      </w:r>
    </w:p>
    <w:p w:rsidR="006B6D9B" w:rsidRDefault="006B6D9B" w:rsidP="00E12DBC">
      <w:pPr>
        <w:widowControl w:val="0"/>
        <w:autoSpaceDE w:val="0"/>
        <w:autoSpaceDN w:val="0"/>
        <w:adjustRightInd w:val="0"/>
        <w:ind w:left="1440" w:hanging="720"/>
      </w:pPr>
    </w:p>
    <w:p w:rsidR="00E12DBC" w:rsidRDefault="00E12DBC" w:rsidP="00E12DB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8C2617">
        <w:t xml:space="preserve">current </w:t>
      </w:r>
      <w:r>
        <w:t xml:space="preserve">extent </w:t>
      </w:r>
      <w:r w:rsidR="008C2617">
        <w:t xml:space="preserve">and modeled migration </w:t>
      </w:r>
      <w:r>
        <w:t xml:space="preserve">of contamination; </w:t>
      </w:r>
    </w:p>
    <w:p w:rsidR="006B6D9B" w:rsidRDefault="006B6D9B" w:rsidP="00E12DBC">
      <w:pPr>
        <w:widowControl w:val="0"/>
        <w:autoSpaceDE w:val="0"/>
        <w:autoSpaceDN w:val="0"/>
        <w:adjustRightInd w:val="0"/>
        <w:ind w:left="1440" w:hanging="720"/>
      </w:pPr>
    </w:p>
    <w:p w:rsidR="00E12DBC" w:rsidRDefault="00E12DBC" w:rsidP="00E12DB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Geology, including soil types</w:t>
      </w:r>
      <w:r w:rsidR="008C2617">
        <w:t xml:space="preserve"> and parameters</w:t>
      </w:r>
      <w:r>
        <w:t xml:space="preserve">; </w:t>
      </w:r>
    </w:p>
    <w:p w:rsidR="006B6D9B" w:rsidRDefault="006B6D9B" w:rsidP="00E12DBC">
      <w:pPr>
        <w:widowControl w:val="0"/>
        <w:autoSpaceDE w:val="0"/>
        <w:autoSpaceDN w:val="0"/>
        <w:adjustRightInd w:val="0"/>
        <w:ind w:left="1440" w:hanging="720"/>
      </w:pPr>
    </w:p>
    <w:p w:rsidR="00E12DBC" w:rsidRDefault="00E12DBC" w:rsidP="00E12DB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potential impact to groundwater; </w:t>
      </w:r>
    </w:p>
    <w:p w:rsidR="006B6D9B" w:rsidRDefault="006B6D9B" w:rsidP="00E12DBC">
      <w:pPr>
        <w:widowControl w:val="0"/>
        <w:autoSpaceDE w:val="0"/>
        <w:autoSpaceDN w:val="0"/>
        <w:adjustRightInd w:val="0"/>
        <w:ind w:left="1440" w:hanging="720"/>
      </w:pPr>
    </w:p>
    <w:p w:rsidR="00E12DBC" w:rsidRDefault="00E12DBC" w:rsidP="00E12DB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Results and locations of sampling events; </w:t>
      </w:r>
    </w:p>
    <w:p w:rsidR="006B6D9B" w:rsidRDefault="006B6D9B" w:rsidP="00E12DBC">
      <w:pPr>
        <w:widowControl w:val="0"/>
        <w:autoSpaceDE w:val="0"/>
        <w:autoSpaceDN w:val="0"/>
        <w:adjustRightInd w:val="0"/>
        <w:ind w:left="1440" w:hanging="720"/>
      </w:pPr>
    </w:p>
    <w:p w:rsidR="00E12DBC" w:rsidRDefault="00E12DBC" w:rsidP="00E12DB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Map of the area, including all utilities and structures; and </w:t>
      </w:r>
    </w:p>
    <w:p w:rsidR="006B6D9B" w:rsidRDefault="006B6D9B" w:rsidP="00E12DBC">
      <w:pPr>
        <w:widowControl w:val="0"/>
        <w:autoSpaceDE w:val="0"/>
        <w:autoSpaceDN w:val="0"/>
        <w:adjustRightInd w:val="0"/>
        <w:ind w:left="1440" w:hanging="720"/>
      </w:pPr>
    </w:p>
    <w:p w:rsidR="00E12DBC" w:rsidRDefault="00E12DBC" w:rsidP="00E12DBC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Present and post-remediation uses of the area of contamination, including human receptors at risk. </w:t>
      </w:r>
    </w:p>
    <w:p w:rsidR="000527BA" w:rsidRDefault="000527BA" w:rsidP="00E12DBC">
      <w:pPr>
        <w:widowControl w:val="0"/>
        <w:autoSpaceDE w:val="0"/>
        <w:autoSpaceDN w:val="0"/>
        <w:adjustRightInd w:val="0"/>
        <w:ind w:left="1440" w:hanging="720"/>
      </w:pPr>
    </w:p>
    <w:p w:rsidR="000527BA" w:rsidRDefault="000527BA" w:rsidP="00E12DBC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8C2617">
        <w:t>7</w:t>
      </w:r>
      <w:r>
        <w:t xml:space="preserve"> I</w:t>
      </w:r>
      <w:r w:rsidRPr="00D55B37">
        <w:t xml:space="preserve">ll. Reg. </w:t>
      </w:r>
      <w:r w:rsidR="00A56448">
        <w:t>7506</w:t>
      </w:r>
      <w:r w:rsidRPr="00D55B37">
        <w:t xml:space="preserve">, effective </w:t>
      </w:r>
      <w:bookmarkStart w:id="0" w:name="_GoBack"/>
      <w:r w:rsidR="00A56448">
        <w:t>May 15, 2013</w:t>
      </w:r>
      <w:bookmarkEnd w:id="0"/>
      <w:r w:rsidRPr="00D55B37">
        <w:t>)</w:t>
      </w:r>
    </w:p>
    <w:sectPr w:rsidR="000527BA" w:rsidSect="00E12D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2DBC"/>
    <w:rsid w:val="000527BA"/>
    <w:rsid w:val="00141838"/>
    <w:rsid w:val="004A20D0"/>
    <w:rsid w:val="005C3366"/>
    <w:rsid w:val="005D1813"/>
    <w:rsid w:val="00661220"/>
    <w:rsid w:val="006B6D9B"/>
    <w:rsid w:val="008C2617"/>
    <w:rsid w:val="00A56448"/>
    <w:rsid w:val="00A85794"/>
    <w:rsid w:val="00E1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742</vt:lpstr>
    </vt:vector>
  </TitlesOfParts>
  <Company>State of Illinois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742</dc:title>
  <dc:subject/>
  <dc:creator>Illinois General Assembly</dc:creator>
  <cp:keywords/>
  <dc:description/>
  <cp:lastModifiedBy>King, Melissa A.</cp:lastModifiedBy>
  <cp:revision>3</cp:revision>
  <dcterms:created xsi:type="dcterms:W3CDTF">2013-05-23T15:47:00Z</dcterms:created>
  <dcterms:modified xsi:type="dcterms:W3CDTF">2013-05-24T19:51:00Z</dcterms:modified>
</cp:coreProperties>
</file>