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89" w:rsidRDefault="009F0889" w:rsidP="009F08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0889" w:rsidRDefault="009F0889" w:rsidP="009F08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741.200  General</w:t>
      </w:r>
      <w:r>
        <w:t xml:space="preserve"> </w:t>
      </w:r>
    </w:p>
    <w:p w:rsidR="009F0889" w:rsidRDefault="009F0889" w:rsidP="009F0889">
      <w:pPr>
        <w:widowControl w:val="0"/>
        <w:autoSpaceDE w:val="0"/>
        <w:autoSpaceDN w:val="0"/>
        <w:adjustRightInd w:val="0"/>
      </w:pPr>
    </w:p>
    <w:p w:rsidR="009F0889" w:rsidRDefault="009F0889" w:rsidP="009F0889">
      <w:pPr>
        <w:widowControl w:val="0"/>
        <w:autoSpaceDE w:val="0"/>
        <w:autoSpaceDN w:val="0"/>
        <w:adjustRightInd w:val="0"/>
      </w:pPr>
      <w:r>
        <w:t xml:space="preserve">This Subpart sets forth the procedures that apply when a complaint is filed with the Board that seeks, under the Act or the Groundwater Protection Act [415 ILCS 55], to require any person to perform a response that results from a release or substantial threat of a release of regulated substances or pesticides, or to recover the costs of a response.  This Subpart also sets forth the burden and standard of proof for such actions. </w:t>
      </w:r>
    </w:p>
    <w:sectPr w:rsidR="009F0889" w:rsidSect="009F08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0889"/>
    <w:rsid w:val="00041E3E"/>
    <w:rsid w:val="005C3366"/>
    <w:rsid w:val="00831231"/>
    <w:rsid w:val="009F0889"/>
    <w:rsid w:val="00B0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741</vt:lpstr>
    </vt:vector>
  </TitlesOfParts>
  <Company>State of Illinois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741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