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847" w:rsidRDefault="00394847" w:rsidP="00A24B2A">
      <w:pPr>
        <w:rPr>
          <w:b/>
        </w:rPr>
      </w:pPr>
      <w:bookmarkStart w:id="0" w:name="_GoBack"/>
      <w:bookmarkEnd w:id="0"/>
    </w:p>
    <w:p w:rsidR="00A24B2A" w:rsidRPr="00A24B2A" w:rsidRDefault="00A24B2A" w:rsidP="00A24B2A">
      <w:pPr>
        <w:rPr>
          <w:b/>
        </w:rPr>
      </w:pPr>
      <w:r w:rsidRPr="00A24B2A">
        <w:rPr>
          <w:b/>
        </w:rPr>
        <w:t>Section 740.901</w:t>
      </w:r>
      <w:r>
        <w:rPr>
          <w:b/>
        </w:rPr>
        <w:t xml:space="preserve">  </w:t>
      </w:r>
      <w:r w:rsidR="00DF6EFE">
        <w:rPr>
          <w:b/>
        </w:rPr>
        <w:t>P</w:t>
      </w:r>
      <w:r w:rsidRPr="00A24B2A">
        <w:rPr>
          <w:b/>
        </w:rPr>
        <w:t>re-application Assessment and Eligibility Determination</w:t>
      </w:r>
    </w:p>
    <w:p w:rsidR="00A24B2A" w:rsidRPr="00371522" w:rsidRDefault="00A24B2A" w:rsidP="00A24B2A"/>
    <w:p w:rsidR="00A24B2A" w:rsidRPr="00371522" w:rsidRDefault="00DF6EFE" w:rsidP="00464DEE">
      <w:pPr>
        <w:ind w:left="1440" w:hanging="720"/>
      </w:pPr>
      <w:r>
        <w:t>a)</w:t>
      </w:r>
      <w:r w:rsidR="00464DEE">
        <w:tab/>
      </w:r>
      <w:r w:rsidR="00A24B2A" w:rsidRPr="00371522">
        <w:t xml:space="preserve">Prior to submitting an application to determine eligibility to DCEO, </w:t>
      </w:r>
      <w:r w:rsidR="00A24B2A" w:rsidRPr="00DF6EFE">
        <w:rPr>
          <w:i/>
          <w:iCs/>
        </w:rPr>
        <w:t>a</w:t>
      </w:r>
      <w:r w:rsidR="00A24B2A" w:rsidRPr="00371522">
        <w:rPr>
          <w:i/>
          <w:iCs/>
        </w:rPr>
        <w:t xml:space="preserve"> Remediation Applicant shall first submit to the Agency its proposed remediation costs.  The Agency shall make a pre-application assessment, which is not to be binding upon </w:t>
      </w:r>
      <w:r w:rsidR="00A24B2A" w:rsidRPr="00DF6EFE">
        <w:t>DCEO</w:t>
      </w:r>
      <w:r w:rsidR="00A24B2A" w:rsidRPr="00E81BA4">
        <w:rPr>
          <w:i/>
          <w:iCs/>
        </w:rPr>
        <w:t xml:space="preserve"> </w:t>
      </w:r>
      <w:r w:rsidR="00A24B2A" w:rsidRPr="00371522">
        <w:rPr>
          <w:i/>
          <w:iCs/>
        </w:rPr>
        <w:t>or upon future review of the project, relating only to whether the Agency has adequate funding to reimburse the applicant for the remediation costs if the applicant is found to be eligible for reimbursement of remediation costs.</w:t>
      </w:r>
      <w:r w:rsidR="00A24B2A" w:rsidRPr="00371522">
        <w:t xml:space="preserve">  [415 ILCS 5/58.15(B)(b)]</w:t>
      </w:r>
    </w:p>
    <w:p w:rsidR="00B74160" w:rsidRDefault="00B74160" w:rsidP="00464DEE">
      <w:pPr>
        <w:ind w:left="1440" w:hanging="720"/>
      </w:pPr>
    </w:p>
    <w:p w:rsidR="00A24B2A" w:rsidRPr="00371522" w:rsidRDefault="00DF6EFE" w:rsidP="00464DEE">
      <w:pPr>
        <w:ind w:left="1440" w:hanging="720"/>
      </w:pPr>
      <w:r>
        <w:t>b)</w:t>
      </w:r>
      <w:r w:rsidR="00464DEE">
        <w:tab/>
      </w:r>
      <w:r w:rsidR="00A24B2A" w:rsidRPr="00371522">
        <w:rPr>
          <w:i/>
          <w:iCs/>
        </w:rPr>
        <w:t xml:space="preserve">If the Agency determines that it is likely to have adequate funding to reimburse the applicant for remediation costs, the Remediation Applicant may then submit to </w:t>
      </w:r>
      <w:r w:rsidR="00A24B2A" w:rsidRPr="00DF6EFE">
        <w:t>DCEO</w:t>
      </w:r>
      <w:r w:rsidR="00A24B2A" w:rsidRPr="00371522">
        <w:rPr>
          <w:i/>
          <w:iCs/>
        </w:rPr>
        <w:t xml:space="preserve"> an application for review of eligibility</w:t>
      </w:r>
      <w:r w:rsidR="00A24B2A" w:rsidRPr="00371522">
        <w:t>.  [415 ILCS 5/58.15(B)(b)]  To be eligible for payment, an RA must have a minimum capital investment in the redevelopment of the site.  Procedures for applying for eligibility and for obtaining a determination from DCEO must be obtained from DCEO.</w:t>
      </w:r>
    </w:p>
    <w:p w:rsidR="00B74160" w:rsidRDefault="00B74160" w:rsidP="00464DEE">
      <w:pPr>
        <w:ind w:left="1440" w:hanging="720"/>
      </w:pPr>
    </w:p>
    <w:p w:rsidR="00A24B2A" w:rsidRPr="00371522" w:rsidRDefault="00DF6EFE" w:rsidP="00464DEE">
      <w:pPr>
        <w:ind w:left="1440" w:hanging="720"/>
      </w:pPr>
      <w:r>
        <w:t>c)</w:t>
      </w:r>
      <w:r w:rsidR="00464DEE">
        <w:tab/>
      </w:r>
      <w:r w:rsidR="00A24B2A" w:rsidRPr="00371522">
        <w:t>Once DCEO has determined that an RA is eligible, the RA may submit an application to the Agency in accordance with Section 740.910 or Section 740.911 of this Part.</w:t>
      </w:r>
    </w:p>
    <w:p w:rsidR="00B74160" w:rsidRDefault="00B74160" w:rsidP="00464DEE">
      <w:pPr>
        <w:ind w:left="1440" w:hanging="720"/>
      </w:pPr>
    </w:p>
    <w:p w:rsidR="00A24B2A" w:rsidRPr="00371522" w:rsidRDefault="00DF6EFE" w:rsidP="00464DEE">
      <w:pPr>
        <w:ind w:left="1440" w:hanging="720"/>
      </w:pPr>
      <w:r>
        <w:t>d)</w:t>
      </w:r>
      <w:r w:rsidR="00464DEE">
        <w:tab/>
      </w:r>
      <w:r w:rsidR="00A24B2A" w:rsidRPr="00371522">
        <w:t>The Agency must rely on DCEO</w:t>
      </w:r>
      <w:r w:rsidR="0016094B">
        <w:t>'</w:t>
      </w:r>
      <w:r w:rsidR="00A24B2A" w:rsidRPr="00371522">
        <w:t xml:space="preserve">s decision as to eligibility. The maximum amount of the payment to be made to the RA for remediation costs may not exceed the </w:t>
      </w:r>
      <w:r w:rsidR="001E5C10">
        <w:t>"</w:t>
      </w:r>
      <w:r w:rsidR="00A24B2A" w:rsidRPr="00371522">
        <w:t>net economic benefit</w:t>
      </w:r>
      <w:r w:rsidR="001E5C10">
        <w:t>"</w:t>
      </w:r>
      <w:r w:rsidR="00A24B2A" w:rsidRPr="00371522">
        <w:t xml:space="preserve"> to the State of the remediation project, as determined by DCEO</w:t>
      </w:r>
      <w:r w:rsidR="00A24B2A" w:rsidRPr="00371522">
        <w:rPr>
          <w:i/>
          <w:iCs/>
        </w:rPr>
        <w:t>, based on factors including, but not limited to, the capital investment, the number of jobs created, the number of jobs retained if it is demonstrated the jobs would otherwise be lost, capital improvements, the number of construction-related jobs, increased sales, material purchases, other increases in service and operational expenditures</w:t>
      </w:r>
      <w:r w:rsidR="00A24B2A" w:rsidRPr="00371522">
        <w:t>.  [415 ILCS 5/58.15(B)(b)(3)]</w:t>
      </w:r>
    </w:p>
    <w:p w:rsidR="00EB424E" w:rsidRDefault="00EB424E" w:rsidP="00464DEE"/>
    <w:p w:rsidR="00464DEE" w:rsidRDefault="00464DEE">
      <w:pPr>
        <w:pStyle w:val="JCARSourceNote"/>
        <w:ind w:firstLine="720"/>
      </w:pPr>
      <w:r>
        <w:t>(Source:  Added at 2</w:t>
      </w:r>
      <w:r w:rsidR="001E5C10">
        <w:t>8</w:t>
      </w:r>
      <w:r>
        <w:t xml:space="preserve"> Ill. Reg. </w:t>
      </w:r>
      <w:r w:rsidR="00114C56">
        <w:t>3870</w:t>
      </w:r>
      <w:r>
        <w:t xml:space="preserve">, effective </w:t>
      </w:r>
      <w:r w:rsidR="00114C56">
        <w:t>February 17, 2003</w:t>
      </w:r>
      <w:r>
        <w:t>)</w:t>
      </w:r>
    </w:p>
    <w:sectPr w:rsidR="00464DEE"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32977">
      <w:r>
        <w:separator/>
      </w:r>
    </w:p>
  </w:endnote>
  <w:endnote w:type="continuationSeparator" w:id="0">
    <w:p w:rsidR="00000000" w:rsidRDefault="00232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32977">
      <w:r>
        <w:separator/>
      </w:r>
    </w:p>
  </w:footnote>
  <w:footnote w:type="continuationSeparator" w:id="0">
    <w:p w:rsidR="00000000" w:rsidRDefault="002329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14C56"/>
    <w:rsid w:val="0013691B"/>
    <w:rsid w:val="00136B47"/>
    <w:rsid w:val="00150267"/>
    <w:rsid w:val="0016094B"/>
    <w:rsid w:val="001C7D95"/>
    <w:rsid w:val="001E3074"/>
    <w:rsid w:val="001E5C10"/>
    <w:rsid w:val="00225354"/>
    <w:rsid w:val="00232977"/>
    <w:rsid w:val="002524EC"/>
    <w:rsid w:val="002A643F"/>
    <w:rsid w:val="00337CEB"/>
    <w:rsid w:val="00367A2E"/>
    <w:rsid w:val="00394847"/>
    <w:rsid w:val="003F3A28"/>
    <w:rsid w:val="003F5FD7"/>
    <w:rsid w:val="0040483A"/>
    <w:rsid w:val="00431CFE"/>
    <w:rsid w:val="004461A1"/>
    <w:rsid w:val="00464DEE"/>
    <w:rsid w:val="004D5CD6"/>
    <w:rsid w:val="004D73D3"/>
    <w:rsid w:val="005001C5"/>
    <w:rsid w:val="0052308E"/>
    <w:rsid w:val="00530BE1"/>
    <w:rsid w:val="00542E97"/>
    <w:rsid w:val="0056157E"/>
    <w:rsid w:val="0056501E"/>
    <w:rsid w:val="005F4571"/>
    <w:rsid w:val="006A2114"/>
    <w:rsid w:val="006D5961"/>
    <w:rsid w:val="00780733"/>
    <w:rsid w:val="007C14B2"/>
    <w:rsid w:val="00801D20"/>
    <w:rsid w:val="00825C45"/>
    <w:rsid w:val="008271B1"/>
    <w:rsid w:val="00837F88"/>
    <w:rsid w:val="0084781C"/>
    <w:rsid w:val="00882301"/>
    <w:rsid w:val="008B4361"/>
    <w:rsid w:val="008D4EA0"/>
    <w:rsid w:val="00935A8C"/>
    <w:rsid w:val="0098276C"/>
    <w:rsid w:val="009C4011"/>
    <w:rsid w:val="009C4FD4"/>
    <w:rsid w:val="00A174BB"/>
    <w:rsid w:val="00A2265D"/>
    <w:rsid w:val="00A24B2A"/>
    <w:rsid w:val="00A414BC"/>
    <w:rsid w:val="00A555D6"/>
    <w:rsid w:val="00A600AA"/>
    <w:rsid w:val="00A62F7E"/>
    <w:rsid w:val="00AB29C6"/>
    <w:rsid w:val="00AE120A"/>
    <w:rsid w:val="00AE1744"/>
    <w:rsid w:val="00AE5547"/>
    <w:rsid w:val="00B07E7E"/>
    <w:rsid w:val="00B31598"/>
    <w:rsid w:val="00B35D67"/>
    <w:rsid w:val="00B516F7"/>
    <w:rsid w:val="00B66925"/>
    <w:rsid w:val="00B71177"/>
    <w:rsid w:val="00B74160"/>
    <w:rsid w:val="00B81A38"/>
    <w:rsid w:val="00B876EC"/>
    <w:rsid w:val="00BF5EF1"/>
    <w:rsid w:val="00C4537A"/>
    <w:rsid w:val="00CC13F9"/>
    <w:rsid w:val="00CD3723"/>
    <w:rsid w:val="00D55B37"/>
    <w:rsid w:val="00D62188"/>
    <w:rsid w:val="00D735B8"/>
    <w:rsid w:val="00D93C67"/>
    <w:rsid w:val="00DF6EFE"/>
    <w:rsid w:val="00E7288E"/>
    <w:rsid w:val="00E81BA4"/>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B2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B2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1613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2012-06-21T22:10:00Z</dcterms:created>
  <dcterms:modified xsi:type="dcterms:W3CDTF">2012-06-21T22:10:00Z</dcterms:modified>
</cp:coreProperties>
</file>