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1A" w:rsidRDefault="00B5091A" w:rsidP="00B509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091A" w:rsidRDefault="00B5091A" w:rsidP="00B5091A">
      <w:pPr>
        <w:widowControl w:val="0"/>
        <w:autoSpaceDE w:val="0"/>
        <w:autoSpaceDN w:val="0"/>
        <w:adjustRightInd w:val="0"/>
        <w:jc w:val="center"/>
      </w:pPr>
      <w:r>
        <w:t>SUBPART I:  DISPOSAL OF USED OIL</w:t>
      </w:r>
    </w:p>
    <w:sectPr w:rsidR="00B5091A" w:rsidSect="00B509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91A"/>
    <w:rsid w:val="002B4D8E"/>
    <w:rsid w:val="005008A2"/>
    <w:rsid w:val="005409A9"/>
    <w:rsid w:val="005C3366"/>
    <w:rsid w:val="007058F2"/>
    <w:rsid w:val="007D4A4B"/>
    <w:rsid w:val="00815FCA"/>
    <w:rsid w:val="00B5091A"/>
    <w:rsid w:val="00D12D2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STANDARDS FOR USE AS A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STANDARDS FOR USE AS A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