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32" w:rsidRDefault="00B87A32" w:rsidP="00B87A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A32" w:rsidRDefault="00B87A32" w:rsidP="00B87A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739.123  </w:t>
      </w:r>
      <w:r w:rsidR="003C4DD5">
        <w:rPr>
          <w:b/>
          <w:bCs/>
        </w:rPr>
        <w:t>On-Site Burning</w:t>
      </w:r>
      <w:r>
        <w:rPr>
          <w:b/>
          <w:bCs/>
        </w:rPr>
        <w:t xml:space="preserve"> in </w:t>
      </w:r>
      <w:r w:rsidR="003C4DD5">
        <w:rPr>
          <w:b/>
          <w:bCs/>
        </w:rPr>
        <w:t>Space Heaters</w:t>
      </w:r>
      <w:r>
        <w:t xml:space="preserve"> </w:t>
      </w:r>
    </w:p>
    <w:p w:rsidR="00B87A32" w:rsidRDefault="00B87A32" w:rsidP="00B87A32">
      <w:pPr>
        <w:widowControl w:val="0"/>
        <w:autoSpaceDE w:val="0"/>
        <w:autoSpaceDN w:val="0"/>
        <w:adjustRightInd w:val="0"/>
      </w:pPr>
    </w:p>
    <w:p w:rsidR="00B87A32" w:rsidRDefault="003C4DD5" w:rsidP="00B87A32">
      <w:pPr>
        <w:widowControl w:val="0"/>
        <w:autoSpaceDE w:val="0"/>
        <w:autoSpaceDN w:val="0"/>
        <w:adjustRightInd w:val="0"/>
      </w:pPr>
      <w:r>
        <w:t>A generator</w:t>
      </w:r>
      <w:r w:rsidR="00B87A32">
        <w:t xml:space="preserve"> may burn used oil in used oil-fired space heaters provided that</w:t>
      </w:r>
      <w:r>
        <w:t xml:space="preserve"> the following conditions are fulfilled</w:t>
      </w:r>
      <w:r w:rsidR="00B87A32">
        <w:t xml:space="preserve">: </w:t>
      </w:r>
    </w:p>
    <w:p w:rsidR="00890CEE" w:rsidRDefault="00890CEE" w:rsidP="00B87A32">
      <w:pPr>
        <w:widowControl w:val="0"/>
        <w:autoSpaceDE w:val="0"/>
        <w:autoSpaceDN w:val="0"/>
        <w:adjustRightInd w:val="0"/>
      </w:pPr>
    </w:p>
    <w:p w:rsidR="00B87A32" w:rsidRDefault="00B87A32" w:rsidP="00B87A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heater burns only used oil that the owner or operator generates or used oil received from household do-it-yourself used oil generators; </w:t>
      </w:r>
    </w:p>
    <w:p w:rsidR="00890CEE" w:rsidRDefault="00890CEE" w:rsidP="00B87A32">
      <w:pPr>
        <w:widowControl w:val="0"/>
        <w:autoSpaceDE w:val="0"/>
        <w:autoSpaceDN w:val="0"/>
        <w:adjustRightInd w:val="0"/>
        <w:ind w:left="1440" w:hanging="720"/>
      </w:pPr>
    </w:p>
    <w:p w:rsidR="00B87A32" w:rsidRDefault="00B87A32" w:rsidP="00B87A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heater is designed to have a maximum capacity of not more than 0.5 million Btu per hour; and </w:t>
      </w:r>
    </w:p>
    <w:p w:rsidR="00890CEE" w:rsidRDefault="00890CEE" w:rsidP="00B87A32">
      <w:pPr>
        <w:widowControl w:val="0"/>
        <w:autoSpaceDE w:val="0"/>
        <w:autoSpaceDN w:val="0"/>
        <w:adjustRightInd w:val="0"/>
        <w:ind w:left="1440" w:hanging="720"/>
      </w:pPr>
    </w:p>
    <w:p w:rsidR="00B87A32" w:rsidRDefault="00B87A32" w:rsidP="00B87A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combustion gases from the heater are vented to the ambient air. </w:t>
      </w:r>
    </w:p>
    <w:p w:rsidR="00B87A32" w:rsidRDefault="00B87A32" w:rsidP="00B87A32">
      <w:pPr>
        <w:widowControl w:val="0"/>
        <w:autoSpaceDE w:val="0"/>
        <w:autoSpaceDN w:val="0"/>
        <w:adjustRightInd w:val="0"/>
        <w:ind w:left="1440" w:hanging="720"/>
      </w:pPr>
    </w:p>
    <w:p w:rsidR="003C4DD5" w:rsidRPr="00D55B37" w:rsidRDefault="003C4DD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B109A4">
        <w:t>10706</w:t>
      </w:r>
      <w:r w:rsidRPr="00D55B37">
        <w:t xml:space="preserve">, effective </w:t>
      </w:r>
      <w:r w:rsidR="00B109A4">
        <w:t>July 19, 2004</w:t>
      </w:r>
      <w:r w:rsidRPr="00D55B37">
        <w:t>)</w:t>
      </w:r>
    </w:p>
    <w:sectPr w:rsidR="003C4DD5" w:rsidRPr="00D55B37" w:rsidSect="00B87A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A32"/>
    <w:rsid w:val="00355A98"/>
    <w:rsid w:val="003C4DD5"/>
    <w:rsid w:val="005C3366"/>
    <w:rsid w:val="00600C0D"/>
    <w:rsid w:val="006B59CC"/>
    <w:rsid w:val="007C29B1"/>
    <w:rsid w:val="00890CEE"/>
    <w:rsid w:val="00A36DCB"/>
    <w:rsid w:val="00B109A4"/>
    <w:rsid w:val="00B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4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