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99" w:rsidRDefault="003F2E99" w:rsidP="003F2E99">
      <w:pPr>
        <w:widowControl w:val="0"/>
        <w:autoSpaceDE w:val="0"/>
        <w:autoSpaceDN w:val="0"/>
        <w:adjustRightInd w:val="0"/>
      </w:pPr>
    </w:p>
    <w:p w:rsidR="003F2E99" w:rsidRDefault="003F2E99" w:rsidP="003F2E9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738.110  </w:t>
      </w:r>
      <w:r w:rsidR="000A16C2">
        <w:rPr>
          <w:b/>
          <w:bCs/>
        </w:rPr>
        <w:t>Waste-Specific</w:t>
      </w:r>
      <w:r>
        <w:rPr>
          <w:b/>
          <w:bCs/>
        </w:rPr>
        <w:t xml:space="preserve"> Prohibitions</w:t>
      </w:r>
      <w:r w:rsidR="000A16C2">
        <w:rPr>
          <w:b/>
          <w:bCs/>
        </w:rPr>
        <w:t>:</w:t>
      </w:r>
      <w:r w:rsidR="008611C5">
        <w:rPr>
          <w:b/>
          <w:bCs/>
        </w:rPr>
        <w:t xml:space="preserve"> </w:t>
      </w:r>
      <w:r w:rsidR="00253C7B">
        <w:rPr>
          <w:b/>
          <w:bCs/>
        </w:rPr>
        <w:t>So</w:t>
      </w:r>
      <w:r>
        <w:rPr>
          <w:b/>
          <w:bCs/>
        </w:rPr>
        <w:t>lvent Wastes</w:t>
      </w:r>
      <w:r>
        <w:t xml:space="preserve"> </w:t>
      </w:r>
    </w:p>
    <w:p w:rsidR="003F2E99" w:rsidRDefault="003F2E99" w:rsidP="003F2E99">
      <w:pPr>
        <w:widowControl w:val="0"/>
        <w:autoSpaceDE w:val="0"/>
        <w:autoSpaceDN w:val="0"/>
        <w:adjustRightInd w:val="0"/>
      </w:pPr>
    </w:p>
    <w:p w:rsidR="003F2E99" w:rsidRDefault="003F2E99" w:rsidP="003F2E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spent solvent wastes specified in 35 Ill. Adm. Code 721.131 by the following </w:t>
      </w:r>
      <w:r w:rsidR="000A16C2">
        <w:t>USEPA hazardous waste</w:t>
      </w:r>
      <w:r>
        <w:t xml:space="preserve"> numbers are prohibited from underground injection</w:t>
      </w:r>
      <w:r w:rsidR="003C50BA">
        <w:t>:</w:t>
      </w:r>
      <w:r w:rsidR="000A16C2">
        <w:t xml:space="preserve"> F001, F002, F003, F004, and F005.</w:t>
      </w:r>
      <w:r>
        <w:t xml:space="preserve"> </w:t>
      </w:r>
    </w:p>
    <w:p w:rsidR="00392355" w:rsidRDefault="00392355" w:rsidP="00EF1EEB">
      <w:pPr>
        <w:widowControl w:val="0"/>
        <w:autoSpaceDE w:val="0"/>
        <w:autoSpaceDN w:val="0"/>
        <w:adjustRightInd w:val="0"/>
      </w:pPr>
    </w:p>
    <w:p w:rsidR="003F2E99" w:rsidRDefault="003F2E99" w:rsidP="003F2E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requirements of subsection (a) do not apply</w:t>
      </w:r>
      <w:r w:rsidR="000A16C2">
        <w:t xml:space="preserve"> under any of the following circumstances</w:t>
      </w:r>
      <w:r>
        <w:t xml:space="preserve">: </w:t>
      </w:r>
    </w:p>
    <w:p w:rsidR="008C4C5F" w:rsidRDefault="008C4C5F" w:rsidP="00EF1EEB">
      <w:pPr>
        <w:widowControl w:val="0"/>
        <w:autoSpaceDE w:val="0"/>
        <w:autoSpaceDN w:val="0"/>
        <w:adjustRightInd w:val="0"/>
      </w:pPr>
    </w:p>
    <w:p w:rsidR="003F2E99" w:rsidRDefault="003F2E99" w:rsidP="003F2E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</w:t>
      </w:r>
      <w:r w:rsidR="000A16C2">
        <w:t>waste meets</w:t>
      </w:r>
      <w:r>
        <w:t xml:space="preserve"> or </w:t>
      </w:r>
      <w:r w:rsidR="000A16C2">
        <w:t>is</w:t>
      </w:r>
      <w:r w:rsidR="003C50BA">
        <w:t xml:space="preserve"> </w:t>
      </w:r>
      <w:r>
        <w:t xml:space="preserve">treated to meet the standards of </w:t>
      </w:r>
      <w:r w:rsidR="000A16C2">
        <w:t xml:space="preserve">Subpart D of </w:t>
      </w:r>
      <w:r>
        <w:t xml:space="preserve">35 Ill. Adm. Code 728; </w:t>
      </w:r>
    </w:p>
    <w:p w:rsidR="008C4C5F" w:rsidRDefault="008C4C5F" w:rsidP="00EF1EEB">
      <w:pPr>
        <w:widowControl w:val="0"/>
        <w:autoSpaceDE w:val="0"/>
        <w:autoSpaceDN w:val="0"/>
        <w:adjustRightInd w:val="0"/>
      </w:pPr>
    </w:p>
    <w:p w:rsidR="003F2E99" w:rsidRDefault="003F2E99" w:rsidP="003F2E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</w:t>
      </w:r>
      <w:r w:rsidR="000A16C2">
        <w:t xml:space="preserve">the Board has granted </w:t>
      </w:r>
      <w:r>
        <w:t xml:space="preserve">an adjusted standard in response to a petition under Subpart C; or </w:t>
      </w:r>
    </w:p>
    <w:p w:rsidR="008C4C5F" w:rsidRDefault="008C4C5F" w:rsidP="00EF1EEB">
      <w:pPr>
        <w:widowControl w:val="0"/>
        <w:autoSpaceDE w:val="0"/>
        <w:autoSpaceDN w:val="0"/>
        <w:adjustRightInd w:val="0"/>
      </w:pPr>
    </w:p>
    <w:p w:rsidR="003F2E99" w:rsidRDefault="003F2E99" w:rsidP="003F2E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During the period of extension of the applicable effective date if an extension has been granted </w:t>
      </w:r>
      <w:r w:rsidR="00430870">
        <w:t xml:space="preserve">by </w:t>
      </w:r>
      <w:r w:rsidR="000A16C2">
        <w:t xml:space="preserve">USEPA as referenced in </w:t>
      </w:r>
      <w:r>
        <w:t xml:space="preserve">Section </w:t>
      </w:r>
      <w:r w:rsidR="000A16C2">
        <w:t>738.104</w:t>
      </w:r>
      <w:r>
        <w:t xml:space="preserve">. </w:t>
      </w:r>
    </w:p>
    <w:p w:rsidR="008C4C5F" w:rsidRDefault="008C4C5F" w:rsidP="00EF1EEB">
      <w:pPr>
        <w:widowControl w:val="0"/>
        <w:autoSpaceDE w:val="0"/>
        <w:autoSpaceDN w:val="0"/>
        <w:adjustRightInd w:val="0"/>
      </w:pPr>
    </w:p>
    <w:p w:rsidR="003F2E99" w:rsidRDefault="003F2E99" w:rsidP="003C50BA">
      <w:pPr>
        <w:widowControl w:val="0"/>
        <w:autoSpaceDE w:val="0"/>
        <w:autoSpaceDN w:val="0"/>
        <w:adjustRightInd w:val="0"/>
        <w:ind w:left="720"/>
      </w:pPr>
      <w:r>
        <w:t xml:space="preserve">BOARD NOTE:  Derived from 40 CFR 148.10 </w:t>
      </w:r>
      <w:r w:rsidR="00113647">
        <w:t>(2017)</w:t>
      </w:r>
      <w:r>
        <w:t xml:space="preserve">. </w:t>
      </w:r>
    </w:p>
    <w:p w:rsidR="003F2E99" w:rsidRDefault="003F2E99" w:rsidP="00EF1EEB">
      <w:pPr>
        <w:widowControl w:val="0"/>
        <w:autoSpaceDE w:val="0"/>
        <w:autoSpaceDN w:val="0"/>
        <w:adjustRightInd w:val="0"/>
      </w:pPr>
    </w:p>
    <w:p w:rsidR="000A16C2" w:rsidRPr="00D55B37" w:rsidRDefault="00113647">
      <w:pPr>
        <w:pStyle w:val="JCARSourceNote"/>
        <w:ind w:left="720"/>
      </w:pPr>
      <w:r>
        <w:t xml:space="preserve">(Source:  Amended at 42 Ill. Reg. </w:t>
      </w:r>
      <w:r w:rsidR="0046541B">
        <w:t>25244</w:t>
      </w:r>
      <w:r>
        <w:t xml:space="preserve">, effective </w:t>
      </w:r>
      <w:bookmarkStart w:id="0" w:name="_GoBack"/>
      <w:r w:rsidR="0046541B">
        <w:t>November 19, 2018</w:t>
      </w:r>
      <w:bookmarkEnd w:id="0"/>
      <w:r>
        <w:t>)</w:t>
      </w:r>
    </w:p>
    <w:sectPr w:rsidR="000A16C2" w:rsidRPr="00D55B37" w:rsidSect="003F2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E99"/>
    <w:rsid w:val="00003079"/>
    <w:rsid w:val="000A16C2"/>
    <w:rsid w:val="00113647"/>
    <w:rsid w:val="00253C7B"/>
    <w:rsid w:val="00392355"/>
    <w:rsid w:val="003C50BA"/>
    <w:rsid w:val="003F2E99"/>
    <w:rsid w:val="00430870"/>
    <w:rsid w:val="0046541B"/>
    <w:rsid w:val="004B4DF7"/>
    <w:rsid w:val="004B5DF2"/>
    <w:rsid w:val="005C3366"/>
    <w:rsid w:val="008611C5"/>
    <w:rsid w:val="00887A73"/>
    <w:rsid w:val="008C4C5F"/>
    <w:rsid w:val="00A071A9"/>
    <w:rsid w:val="00AC3DF5"/>
    <w:rsid w:val="00C93D4F"/>
    <w:rsid w:val="00DF682D"/>
    <w:rsid w:val="00EF1EEB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134634-F4DF-4673-9D2E-FCC321C9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Lane, Arlene L.</cp:lastModifiedBy>
  <cp:revision>4</cp:revision>
  <dcterms:created xsi:type="dcterms:W3CDTF">2018-12-20T15:11:00Z</dcterms:created>
  <dcterms:modified xsi:type="dcterms:W3CDTF">2018-12-27T23:06:00Z</dcterms:modified>
</cp:coreProperties>
</file>