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3A" w:rsidRDefault="005E403A" w:rsidP="005E403A">
      <w:pPr>
        <w:widowControl w:val="0"/>
        <w:autoSpaceDE w:val="0"/>
        <w:autoSpaceDN w:val="0"/>
        <w:adjustRightInd w:val="0"/>
      </w:pPr>
    </w:p>
    <w:p w:rsidR="005E403A" w:rsidRDefault="005E403A" w:rsidP="005E403A">
      <w:pPr>
        <w:widowControl w:val="0"/>
        <w:autoSpaceDE w:val="0"/>
        <w:autoSpaceDN w:val="0"/>
        <w:adjustRightInd w:val="0"/>
      </w:pPr>
      <w:r>
        <w:rPr>
          <w:b/>
          <w:bCs/>
        </w:rPr>
        <w:t>Section 733.151  Prohibitions</w:t>
      </w:r>
      <w:r>
        <w:t xml:space="preserve"> </w:t>
      </w:r>
    </w:p>
    <w:p w:rsidR="005E403A" w:rsidRDefault="005E403A" w:rsidP="005E403A">
      <w:pPr>
        <w:widowControl w:val="0"/>
        <w:autoSpaceDE w:val="0"/>
        <w:autoSpaceDN w:val="0"/>
        <w:adjustRightInd w:val="0"/>
      </w:pPr>
    </w:p>
    <w:p w:rsidR="005E403A" w:rsidRDefault="005E403A" w:rsidP="005E403A">
      <w:pPr>
        <w:widowControl w:val="0"/>
        <w:autoSpaceDE w:val="0"/>
        <w:autoSpaceDN w:val="0"/>
        <w:adjustRightInd w:val="0"/>
        <w:ind w:left="1440" w:hanging="720"/>
      </w:pPr>
      <w:r>
        <w:t>a)</w:t>
      </w:r>
      <w:r>
        <w:tab/>
        <w:t xml:space="preserve">A universal waste transporter is prohibited from the following: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t>1)</w:t>
      </w:r>
      <w:r>
        <w:tab/>
        <w:t xml:space="preserve">Disposing of universal waste; </w:t>
      </w:r>
      <w:r w:rsidR="00E8180F">
        <w:t>and</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t>2)</w:t>
      </w:r>
      <w:r>
        <w:tab/>
        <w:t xml:space="preserve">Diluting or treating universal waste, except by responding to releases as provided in Section 733.154 or as provided in subsection (b).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1440" w:hanging="720"/>
      </w:pPr>
      <w:r>
        <w:t>b)</w:t>
      </w:r>
      <w:r>
        <w:tab/>
        <w:t xml:space="preserve">Transporters of mercury containing universal waste lamps may treat mercury containing lamps for volume reduction at the site where they were generated under the following conditions: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t>1)</w:t>
      </w:r>
      <w:r>
        <w:tab/>
        <w:t xml:space="preserve">The lamps must be crushed in a closed system designed and operated in such a manner that any emission of mercury from the crushing system </w:t>
      </w:r>
      <w:r w:rsidR="00E8180F">
        <w:t>must</w:t>
      </w:r>
      <w:r>
        <w:t xml:space="preserve"> not exceed 0.1 mg/m</w:t>
      </w:r>
      <w:r w:rsidRPr="00623698">
        <w:rPr>
          <w:vertAlign w:val="superscript"/>
        </w:rPr>
        <w:t>3</w:t>
      </w:r>
      <w:r>
        <w:t xml:space="preserve"> when measured on the basis of time weighted average over an 8-hour period;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t>2)</w:t>
      </w:r>
      <w:r>
        <w:tab/>
        <w:t xml:space="preserve">The transporter must provide notification of crushing activity to the Agency quarterly, in a form as provided by the Agency.  Such notification must include the following information: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880" w:hanging="720"/>
      </w:pPr>
      <w:r>
        <w:t>A)</w:t>
      </w:r>
      <w:r>
        <w:tab/>
        <w:t xml:space="preserve">Name and address of the transporter;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880" w:hanging="720"/>
      </w:pPr>
      <w:r>
        <w:t>B)</w:t>
      </w:r>
      <w:r>
        <w:tab/>
        <w:t xml:space="preserve">Estimated monthly amount of lamps crushed; and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880" w:hanging="720"/>
      </w:pPr>
      <w:r>
        <w:t>C)</w:t>
      </w:r>
      <w:r>
        <w:tab/>
        <w:t xml:space="preserve">The technology employed for crushing, including any certification or testing data provided by the manufacturer of the crushing unit verifying that the crushing device achieves the emission controls required in subsection (b)(1);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t>3)</w:t>
      </w:r>
      <w:r>
        <w:tab/>
        <w:t xml:space="preserve">The transporter immediately transfers any material recovered from a spill or leak to a container that meets the requirements of </w:t>
      </w:r>
      <w:r w:rsidR="00E8180F">
        <w:t>35 Ill. Adm. Code 722.</w:t>
      </w:r>
      <w:r w:rsidR="000A4ECC">
        <w:t>115</w:t>
      </w:r>
      <w:r>
        <w:t xml:space="preserve">, and has available equipment necessary to comply with this requirement;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t>4)</w:t>
      </w:r>
      <w:r>
        <w:tab/>
        <w:t xml:space="preserve">The transporter ensures that the area in which the lamps are crushed is well-ventilated and monitored to ensure compliance with applicable OSHA exposure levels for mercury;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t>5)</w:t>
      </w:r>
      <w:r>
        <w:tab/>
        <w:t xml:space="preserve">The transporter ensures that employees crushing lamps are thoroughly familiar with proper waste mercury handling and emergency procedures, including transfer of mercury from containment devices to appropriate containers; and </w:t>
      </w:r>
    </w:p>
    <w:p w:rsidR="0000427E" w:rsidRDefault="0000427E" w:rsidP="00E41DCE">
      <w:pPr>
        <w:widowControl w:val="0"/>
        <w:autoSpaceDE w:val="0"/>
        <w:autoSpaceDN w:val="0"/>
        <w:adjustRightInd w:val="0"/>
      </w:pPr>
    </w:p>
    <w:p w:rsidR="005E403A" w:rsidRDefault="005E403A" w:rsidP="005E403A">
      <w:pPr>
        <w:widowControl w:val="0"/>
        <w:autoSpaceDE w:val="0"/>
        <w:autoSpaceDN w:val="0"/>
        <w:adjustRightInd w:val="0"/>
        <w:ind w:left="2160" w:hanging="720"/>
      </w:pPr>
      <w:r>
        <w:lastRenderedPageBreak/>
        <w:t>6)</w:t>
      </w:r>
      <w:r>
        <w:tab/>
        <w:t xml:space="preserve">The crushed lamps are stored in closed, non-leaking containers that are in good condition (e.g., no severe rusting, apparent structural defects or deterioration), suitable to prevent releases during storage, handling and transportation. </w:t>
      </w:r>
    </w:p>
    <w:p w:rsidR="0000427E" w:rsidRDefault="0000427E" w:rsidP="00E41DCE">
      <w:pPr>
        <w:widowControl w:val="0"/>
        <w:autoSpaceDE w:val="0"/>
        <w:autoSpaceDN w:val="0"/>
        <w:adjustRightInd w:val="0"/>
      </w:pPr>
    </w:p>
    <w:p w:rsidR="00E8180F" w:rsidRPr="00D55B37" w:rsidRDefault="000A4ECC">
      <w:pPr>
        <w:pStyle w:val="JCARSourceNote"/>
        <w:ind w:left="720"/>
      </w:pPr>
      <w:r>
        <w:t xml:space="preserve">(Source:  Amended at 42 Ill. Reg. </w:t>
      </w:r>
      <w:r w:rsidR="00F562B5">
        <w:t>25200</w:t>
      </w:r>
      <w:r>
        <w:t xml:space="preserve">, effective </w:t>
      </w:r>
      <w:bookmarkStart w:id="0" w:name="_GoBack"/>
      <w:r w:rsidR="00F562B5">
        <w:t>November 19, 2018</w:t>
      </w:r>
      <w:bookmarkEnd w:id="0"/>
      <w:r>
        <w:t>)</w:t>
      </w:r>
    </w:p>
    <w:sectPr w:rsidR="00E8180F" w:rsidRPr="00D55B37" w:rsidSect="005E40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03A"/>
    <w:rsid w:val="0000427E"/>
    <w:rsid w:val="000A4ECC"/>
    <w:rsid w:val="000F5348"/>
    <w:rsid w:val="00126D6B"/>
    <w:rsid w:val="003835C5"/>
    <w:rsid w:val="005C3366"/>
    <w:rsid w:val="005E403A"/>
    <w:rsid w:val="00623698"/>
    <w:rsid w:val="00676009"/>
    <w:rsid w:val="0093159D"/>
    <w:rsid w:val="00AC5146"/>
    <w:rsid w:val="00AF2AB1"/>
    <w:rsid w:val="00B017B0"/>
    <w:rsid w:val="00E41DCE"/>
    <w:rsid w:val="00E63D31"/>
    <w:rsid w:val="00E8180F"/>
    <w:rsid w:val="00F5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B7AF16-C632-4857-85EA-5C416AA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2018-12-20T14:52:00Z</dcterms:created>
  <dcterms:modified xsi:type="dcterms:W3CDTF">2018-12-27T23:05:00Z</dcterms:modified>
</cp:coreProperties>
</file>