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0" w:rsidRDefault="00B23AE0" w:rsidP="00BF1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AE0" w:rsidRDefault="00B23AE0" w:rsidP="00B23A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732.604  Limitations on Total Payments</w:t>
      </w:r>
      <w:r>
        <w:t xml:space="preserve"> </w:t>
      </w:r>
    </w:p>
    <w:p w:rsidR="00B23AE0" w:rsidRDefault="00B23AE0" w:rsidP="00B23AE0">
      <w:pPr>
        <w:widowControl w:val="0"/>
        <w:autoSpaceDE w:val="0"/>
        <w:autoSpaceDN w:val="0"/>
        <w:adjustRightInd w:val="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Limitations per occurrence: </w:t>
      </w: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B4034" w:rsidRPr="00720666">
        <w:t xml:space="preserve">The Agency must not approve any payment from the Fund to pay an owner or operator for costs of corrective action incurred by </w:t>
      </w:r>
      <w:r w:rsidR="00C96FC4">
        <w:t>the</w:t>
      </w:r>
      <w:r w:rsidR="00FB4034" w:rsidRPr="00720666">
        <w:t xml:space="preserve"> owner or operator in an amount in excess of $1,000,000 per occurrence.</w:t>
      </w:r>
    </w:p>
    <w:p w:rsidR="00BF192A" w:rsidRDefault="00BF192A" w:rsidP="00B23AE0">
      <w:pPr>
        <w:widowControl w:val="0"/>
        <w:autoSpaceDE w:val="0"/>
        <w:autoSpaceDN w:val="0"/>
        <w:adjustRightInd w:val="0"/>
        <w:ind w:left="2160" w:hanging="72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4034" w:rsidRPr="00720666">
        <w:t xml:space="preserve">The Agency must not approve any payment from the Fund to pay an owner or operator for costs of indemnification of </w:t>
      </w:r>
      <w:r w:rsidR="00C96FC4">
        <w:t xml:space="preserve">the </w:t>
      </w:r>
      <w:r w:rsidR="00FB4034" w:rsidRPr="00720666">
        <w:t>owner or operator in an amount in excess of $1,000,000 per occurrence.</w:t>
      </w:r>
    </w:p>
    <w:p w:rsidR="00B23AE0" w:rsidRDefault="00B23AE0" w:rsidP="00FB4034">
      <w:pPr>
        <w:widowControl w:val="0"/>
        <w:autoSpaceDE w:val="0"/>
        <w:autoSpaceDN w:val="0"/>
        <w:adjustRightInd w:val="0"/>
        <w:ind w:left="2160" w:hanging="72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Aggregate limitations: </w:t>
      </w: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</w:p>
    <w:p w:rsidR="00FB4034" w:rsidRDefault="00B23AE0" w:rsidP="00FB4034">
      <w:pPr>
        <w:widowControl w:val="0"/>
        <w:ind w:left="2160" w:hanging="720"/>
      </w:pPr>
      <w:r>
        <w:t>1)</w:t>
      </w:r>
      <w:r>
        <w:tab/>
      </w:r>
      <w:r w:rsidR="00FB4034" w:rsidRPr="00720666">
        <w:t xml:space="preserve">Notwithstanding any other provision of this Part, the Agency must not approve payment to an owner or operator from the Fund for costs of corrective action or indemnification incurred during a calendar year in excess of the following amounts based on the number of petroleum underground storage tanks owned or operated by </w:t>
      </w:r>
      <w:r w:rsidR="00C96FC4">
        <w:t xml:space="preserve">the </w:t>
      </w:r>
      <w:r w:rsidR="00FB4034" w:rsidRPr="00720666">
        <w:t xml:space="preserve">owner or operator in </w:t>
      </w:r>
      <w:smartTag w:uri="urn:schemas-microsoft-com:office:smarttags" w:element="State">
        <w:smartTag w:uri="urn:schemas-microsoft-com:office:smarttags" w:element="place">
          <w:r w:rsidR="00FB4034" w:rsidRPr="00720666">
            <w:t>Illinois</w:t>
          </w:r>
        </w:smartTag>
      </w:smartTag>
      <w:r w:rsidR="00FB4034" w:rsidRPr="00720666">
        <w:t>:</w:t>
      </w:r>
    </w:p>
    <w:p w:rsidR="00FB4034" w:rsidRDefault="00FB4034" w:rsidP="00FB4034">
      <w:pPr>
        <w:widowControl w:val="0"/>
        <w:ind w:left="2160" w:hanging="720"/>
      </w:pPr>
    </w:p>
    <w:tbl>
      <w:tblPr>
        <w:tblW w:w="0" w:type="auto"/>
        <w:tblInd w:w="3129" w:type="dxa"/>
        <w:tblLook w:val="0000" w:firstRow="0" w:lastRow="0" w:firstColumn="0" w:lastColumn="0" w:noHBand="0" w:noVBand="0"/>
      </w:tblPr>
      <w:tblGrid>
        <w:gridCol w:w="2991"/>
        <w:gridCol w:w="2151"/>
        <w:tblGridChange w:id="1">
          <w:tblGrid>
            <w:gridCol w:w="2991"/>
            <w:gridCol w:w="2151"/>
          </w:tblGrid>
        </w:tblGridChange>
      </w:tblGrid>
      <w:tr w:rsidR="00C96FC4" w:rsidRPr="00C96F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91" w:type="dxa"/>
          </w:tcPr>
          <w:p w:rsidR="00C96FC4" w:rsidRPr="00C96FC4" w:rsidRDefault="00C96FC4" w:rsidP="00C96FC4">
            <w:pPr>
              <w:widowControl w:val="0"/>
            </w:pPr>
            <w:r w:rsidRPr="00C96FC4">
              <w:t>Amount</w:t>
            </w:r>
          </w:p>
        </w:tc>
        <w:tc>
          <w:tcPr>
            <w:tcW w:w="2151" w:type="dxa"/>
          </w:tcPr>
          <w:p w:rsidR="00C96FC4" w:rsidRPr="00C96FC4" w:rsidRDefault="00C96FC4" w:rsidP="00C96FC4">
            <w:pPr>
              <w:widowControl w:val="0"/>
            </w:pPr>
            <w:r w:rsidRPr="00C96FC4">
              <w:t>Number of Tanks</w:t>
            </w:r>
          </w:p>
        </w:tc>
      </w:tr>
      <w:tr w:rsidR="00C96FC4" w:rsidRPr="00C96F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42" w:type="dxa"/>
            <w:gridSpan w:val="2"/>
          </w:tcPr>
          <w:p w:rsidR="00C96FC4" w:rsidRPr="00C96FC4" w:rsidRDefault="00C96FC4" w:rsidP="00C96FC4">
            <w:pPr>
              <w:widowControl w:val="0"/>
            </w:pPr>
          </w:p>
        </w:tc>
      </w:tr>
      <w:tr w:rsidR="00C96FC4" w:rsidRPr="00C96F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91" w:type="dxa"/>
          </w:tcPr>
          <w:p w:rsidR="00C96FC4" w:rsidRPr="00C96FC4" w:rsidRDefault="00C96FC4" w:rsidP="00C96FC4">
            <w:pPr>
              <w:widowControl w:val="0"/>
            </w:pPr>
            <w:r w:rsidRPr="00C96FC4">
              <w:t>$</w:t>
            </w:r>
            <w:r>
              <w:t>1</w:t>
            </w:r>
            <w:r w:rsidRPr="00C96FC4">
              <w:t>,000,000</w:t>
            </w:r>
          </w:p>
        </w:tc>
        <w:tc>
          <w:tcPr>
            <w:tcW w:w="2151" w:type="dxa"/>
          </w:tcPr>
          <w:p w:rsidR="00C96FC4" w:rsidRPr="00C96FC4" w:rsidRDefault="00C96FC4" w:rsidP="00C96FC4">
            <w:pPr>
              <w:widowControl w:val="0"/>
            </w:pPr>
            <w:r w:rsidRPr="00C96FC4">
              <w:t>fewer than 101</w:t>
            </w:r>
          </w:p>
        </w:tc>
      </w:tr>
      <w:tr w:rsidR="00C96FC4" w:rsidRPr="00C96F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91" w:type="dxa"/>
          </w:tcPr>
          <w:p w:rsidR="00C96FC4" w:rsidRPr="00C96FC4" w:rsidRDefault="00C96FC4" w:rsidP="00C96FC4">
            <w:pPr>
              <w:widowControl w:val="0"/>
            </w:pPr>
            <w:r>
              <w:t>$2,000,000</w:t>
            </w:r>
          </w:p>
        </w:tc>
        <w:tc>
          <w:tcPr>
            <w:tcW w:w="2151" w:type="dxa"/>
          </w:tcPr>
          <w:p w:rsidR="00C96FC4" w:rsidRPr="00C96FC4" w:rsidRDefault="00C96FC4" w:rsidP="00C96FC4">
            <w:pPr>
              <w:widowControl w:val="0"/>
            </w:pPr>
            <w:r>
              <w:t>101 or more</w:t>
            </w:r>
          </w:p>
        </w:tc>
      </w:tr>
    </w:tbl>
    <w:p w:rsidR="00632421" w:rsidRDefault="00632421" w:rsidP="00FB4034">
      <w:pPr>
        <w:widowControl w:val="0"/>
        <w:autoSpaceDE w:val="0"/>
        <w:autoSpaceDN w:val="0"/>
        <w:adjustRightInd w:val="0"/>
        <w:ind w:left="2160"/>
        <w:rPr>
          <w:i/>
          <w:iCs/>
        </w:rPr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4034" w:rsidRPr="00720666">
        <w:t xml:space="preserve">Costs incurred in excess of the aggregate amounts set forth in subsection (b)(1) of this Section </w:t>
      </w:r>
      <w:r w:rsidR="00C96FC4">
        <w:t xml:space="preserve">will </w:t>
      </w:r>
      <w:r w:rsidR="00FB4034" w:rsidRPr="00720666">
        <w:t>not be eligible for payment in subsequent years.</w:t>
      </w:r>
    </w:p>
    <w:p w:rsidR="00B23AE0" w:rsidRDefault="00B23AE0" w:rsidP="00FB4034">
      <w:pPr>
        <w:widowControl w:val="0"/>
        <w:autoSpaceDE w:val="0"/>
        <w:autoSpaceDN w:val="0"/>
        <w:adjustRightInd w:val="0"/>
        <w:ind w:left="2160" w:hanging="720"/>
      </w:pPr>
    </w:p>
    <w:p w:rsidR="00B23AE0" w:rsidRDefault="00B23AE0" w:rsidP="00B23A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B4034" w:rsidRPr="00720666">
        <w:rPr>
          <w:i/>
        </w:rPr>
        <w:t>For purposes of</w:t>
      </w:r>
      <w:r w:rsidR="00FB4034" w:rsidRPr="00720666">
        <w:t xml:space="preserve"> subsection (b) of this Section, </w:t>
      </w:r>
      <w:r w:rsidR="00FB4034" w:rsidRPr="00720666">
        <w:rPr>
          <w:i/>
        </w:rPr>
        <w:t>requests submitted by any of the agencies, departments, boards, committees or commissions of the State of Illinois shall be acted upon as claims from a single owner or operator</w:t>
      </w:r>
      <w:r w:rsidR="00FB4034" w:rsidRPr="00720666">
        <w:t xml:space="preserve"> [415 ILCS 5/57.8(d)(2)].</w:t>
      </w:r>
    </w:p>
    <w:p w:rsidR="00FB4034" w:rsidRDefault="00B23AE0" w:rsidP="00FB4034">
      <w:pPr>
        <w:widowControl w:val="0"/>
        <w:ind w:left="1440" w:hanging="720"/>
        <w:rPr>
          <w:i/>
        </w:rPr>
      </w:pPr>
      <w:r>
        <w:t>d)</w:t>
      </w:r>
      <w:r>
        <w:tab/>
      </w:r>
      <w:r w:rsidR="00FB4034" w:rsidRPr="00720666">
        <w:rPr>
          <w:i/>
        </w:rPr>
        <w:t>For purposes of</w:t>
      </w:r>
      <w:r w:rsidR="00FB4034" w:rsidRPr="00720666">
        <w:t xml:space="preserve"> subsection (b) of this Section, </w:t>
      </w:r>
      <w:r w:rsidR="00FB4034" w:rsidRPr="00720666">
        <w:rPr>
          <w:i/>
        </w:rPr>
        <w:t>owner or operator includes</w:t>
      </w:r>
      <w:r w:rsidR="00C96FC4">
        <w:rPr>
          <w:i/>
        </w:rPr>
        <w:t>:</w:t>
      </w:r>
    </w:p>
    <w:p w:rsidR="00BF192A" w:rsidRDefault="00BF192A" w:rsidP="00FB4034">
      <w:pPr>
        <w:widowControl w:val="0"/>
        <w:ind w:left="1440" w:hanging="720"/>
      </w:pPr>
    </w:p>
    <w:p w:rsidR="00FB4034" w:rsidRDefault="00FB4034" w:rsidP="00FB4034">
      <w:pPr>
        <w:widowControl w:val="0"/>
        <w:ind w:left="2160" w:hanging="720"/>
      </w:pPr>
      <w:r w:rsidRPr="00720666">
        <w:t>1)</w:t>
      </w:r>
      <w:r>
        <w:tab/>
      </w:r>
      <w:r w:rsidRPr="00720666">
        <w:rPr>
          <w:i/>
        </w:rPr>
        <w:t>any subsidiary, parent, or joint stock company of the owner or operator</w:t>
      </w:r>
      <w:r w:rsidRPr="00720666">
        <w:t xml:space="preserve">; </w:t>
      </w:r>
      <w:r w:rsidRPr="00720666">
        <w:rPr>
          <w:i/>
        </w:rPr>
        <w:t>and</w:t>
      </w:r>
      <w:r w:rsidRPr="00720666">
        <w:t xml:space="preserve"> </w:t>
      </w:r>
    </w:p>
    <w:p w:rsidR="00BF192A" w:rsidRDefault="00BF192A" w:rsidP="00FB4034">
      <w:pPr>
        <w:widowControl w:val="0"/>
        <w:ind w:left="2160" w:hanging="720"/>
      </w:pPr>
    </w:p>
    <w:p w:rsidR="00FB4034" w:rsidRDefault="00FB4034" w:rsidP="00FB4034">
      <w:pPr>
        <w:widowControl w:val="0"/>
        <w:ind w:left="2160" w:hanging="720"/>
      </w:pPr>
      <w:r w:rsidRPr="00720666">
        <w:t>2)</w:t>
      </w:r>
      <w:r>
        <w:tab/>
      </w:r>
      <w:r w:rsidRPr="00720666">
        <w:rPr>
          <w:i/>
        </w:rPr>
        <w:t>any company owned by any parent, subsidiary, or joint stock company of the owner or operator</w:t>
      </w:r>
      <w:r w:rsidRPr="00720666">
        <w:t xml:space="preserve"> [415 ILCS 5/57.8(d)(3)].</w:t>
      </w:r>
    </w:p>
    <w:p w:rsidR="00B23AE0" w:rsidRDefault="00FB4034" w:rsidP="00B23AE0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</w:p>
    <w:p w:rsidR="00FB4034" w:rsidRPr="00D55B37" w:rsidRDefault="00FB40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127A4">
        <w:t>30</w:t>
      </w:r>
      <w:r w:rsidRPr="00D55B37">
        <w:t xml:space="preserve"> Ill. Reg. </w:t>
      </w:r>
      <w:r w:rsidR="001A116B">
        <w:t>4928</w:t>
      </w:r>
      <w:r w:rsidRPr="00D55B37">
        <w:t xml:space="preserve">, effective </w:t>
      </w:r>
      <w:r w:rsidR="001A116B">
        <w:t>March 1, 2006</w:t>
      </w:r>
      <w:r w:rsidRPr="00D55B37">
        <w:t>)</w:t>
      </w:r>
    </w:p>
    <w:sectPr w:rsidR="00FB4034" w:rsidRPr="00D55B37" w:rsidSect="00B23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1D9E">
      <w:r>
        <w:separator/>
      </w:r>
    </w:p>
  </w:endnote>
  <w:endnote w:type="continuationSeparator" w:id="0">
    <w:p w:rsidR="00000000" w:rsidRDefault="008B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1D9E">
      <w:r>
        <w:separator/>
      </w:r>
    </w:p>
  </w:footnote>
  <w:footnote w:type="continuationSeparator" w:id="0">
    <w:p w:rsidR="00000000" w:rsidRDefault="008B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116B"/>
    <w:rsid w:val="001C7D95"/>
    <w:rsid w:val="001E3074"/>
    <w:rsid w:val="002127A4"/>
    <w:rsid w:val="00225354"/>
    <w:rsid w:val="002524EC"/>
    <w:rsid w:val="002A643F"/>
    <w:rsid w:val="00337CEB"/>
    <w:rsid w:val="00367A2E"/>
    <w:rsid w:val="003E4358"/>
    <w:rsid w:val="003F3A28"/>
    <w:rsid w:val="003F5FD7"/>
    <w:rsid w:val="00431CFE"/>
    <w:rsid w:val="00442538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242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1D9E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3AE0"/>
    <w:rsid w:val="00B31598"/>
    <w:rsid w:val="00B35D67"/>
    <w:rsid w:val="00B516F7"/>
    <w:rsid w:val="00B66925"/>
    <w:rsid w:val="00B71177"/>
    <w:rsid w:val="00B876EC"/>
    <w:rsid w:val="00BF192A"/>
    <w:rsid w:val="00BF5EF1"/>
    <w:rsid w:val="00C31F0E"/>
    <w:rsid w:val="00C4537A"/>
    <w:rsid w:val="00C96FC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403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B2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Par4">
    <w:name w:val="Right Par 4"/>
    <w:rsid w:val="00FB403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B2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Par4">
    <w:name w:val="Right Par 4"/>
    <w:rsid w:val="00FB403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