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C4" w:rsidRDefault="00C346C4" w:rsidP="00C346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UNDERGROUND INJECTION CONTROL</w:t>
      </w:r>
    </w:p>
    <w:p w:rsidR="00C346C4" w:rsidRDefault="00C346C4" w:rsidP="00C346C4">
      <w:pPr>
        <w:widowControl w:val="0"/>
        <w:autoSpaceDE w:val="0"/>
        <w:autoSpaceDN w:val="0"/>
        <w:adjustRightInd w:val="0"/>
        <w:jc w:val="center"/>
      </w:pPr>
      <w:r>
        <w:t>AND UNDERGROUND STORAGE TANK PROGRAMS</w:t>
      </w:r>
    </w:p>
    <w:sectPr w:rsidR="00C346C4" w:rsidSect="00C346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46C4"/>
    <w:rsid w:val="002929AB"/>
    <w:rsid w:val="005C3366"/>
    <w:rsid w:val="007754EF"/>
    <w:rsid w:val="00C346C4"/>
    <w:rsid w:val="00E044CA"/>
    <w:rsid w:val="00F7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UNDERGROUND INJECTION CONTROL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UNDERGROUND INJECTION CONTROL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