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1F" w:rsidRDefault="002D341F" w:rsidP="002D341F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730.108  Mechanical Integrity</w:t>
      </w:r>
      <w:r>
        <w:t xml:space="preserve"> </w:t>
      </w:r>
    </w:p>
    <w:p w:rsidR="002D341F" w:rsidRDefault="002D341F" w:rsidP="002D341F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BF25F1">
        <w:t>owner or operator</w:t>
      </w:r>
      <w:r>
        <w:t xml:space="preserve"> must demonstrate mechanical integrity when required by other Sections.  An injection well has mechanical integrity if</w:t>
      </w:r>
      <w:r w:rsidR="00BF25F1">
        <w:t xml:space="preserve"> both of the following conditions are fulfilled</w:t>
      </w:r>
      <w:r>
        <w:t xml:space="preserve">: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is no significant leak in the casing, tubing, or packer; and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no significant fluid movement into an underground source of drinking water through vertical channels adjacent to the injection bore.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One of the following tests must be used to demonstrate the absence of significant leaks </w:t>
      </w:r>
      <w:r w:rsidR="00BF25F1">
        <w:t>pursuant to</w:t>
      </w:r>
      <w:r>
        <w:t xml:space="preserve"> subsection (a)(1):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Following an initial pressure test, monitoring of the tubing-casing annulus pressure with sufficient frequency to be representative, as determined by the Agency, while maintaining an annulus pressure different from atmospheric pressure measured at the surface; or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F25F1">
        <w:t>A pressure</w:t>
      </w:r>
      <w:r>
        <w:t xml:space="preserve"> test with liquid or gas.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One of the following methods may be used to determine the absence of significant fluid movement </w:t>
      </w:r>
      <w:r w:rsidR="00BF25F1">
        <w:t>pursuant to</w:t>
      </w:r>
      <w:r>
        <w:t xml:space="preserve"> subsection (a)(2):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results of a temperature or noise log;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Class III </w:t>
      </w:r>
      <w:r w:rsidR="00BF25F1">
        <w:t xml:space="preserve">injection </w:t>
      </w:r>
      <w:r>
        <w:t xml:space="preserve">wells where the nature of the casing precludes the use of the logging techniques prescribed at subsection (c)(1), cementing records demonstrating the presence of adequate cement to prevent migration; or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Class III </w:t>
      </w:r>
      <w:r w:rsidR="00BF25F1">
        <w:t xml:space="preserve">injection </w:t>
      </w:r>
      <w:r>
        <w:t xml:space="preserve">wells where the Agency elects to  rely on cementing records to demonstrate the absence of significant fluid movement, the monitoring program prescribed by 35 Ill. Adm. Code 730.113(b) </w:t>
      </w:r>
      <w:r w:rsidR="00BF25F1">
        <w:t>must</w:t>
      </w:r>
      <w:r>
        <w:t xml:space="preserve"> be designed to verify the absence of significant fluid movement.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may allow the use of a test to demonstrate mechanical integrity other than those listed in subsections (b) and (c).  To obtain approval, the owner or operator </w:t>
      </w:r>
      <w:r w:rsidR="00BF25F1">
        <w:t>must</w:t>
      </w:r>
      <w:r>
        <w:t xml:space="preserve"> submit a written request to the Agency that sets forth the proposed test and all technical data supporting its use.  The Agency </w:t>
      </w:r>
      <w:r w:rsidR="00904A68">
        <w:t>must</w:t>
      </w:r>
      <w:r>
        <w:t xml:space="preserve"> approve the request if the test will reliably demonstrate the mechanical integrity of wells for which its use is proposed.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conducting and evaluating the tests enumerated in this Section or others to be allowed by the Agency, the owner or operator and the Agency </w:t>
      </w:r>
      <w:r w:rsidR="00BF25F1">
        <w:t>must</w:t>
      </w:r>
      <w:r>
        <w:t xml:space="preserve"> apply </w:t>
      </w:r>
      <w:r>
        <w:lastRenderedPageBreak/>
        <w:t xml:space="preserve">methods and standards generally accepted in the industry.  When the owner or operator reports the results of mechanical integrity tests to the Agency, it </w:t>
      </w:r>
      <w:r w:rsidR="00BF25F1">
        <w:t>must</w:t>
      </w:r>
      <w:r>
        <w:t xml:space="preserve"> include a description of the test and the method used.  In making its evaluation, the Agency </w:t>
      </w:r>
      <w:r w:rsidR="00BF25F1">
        <w:t>must</w:t>
      </w:r>
      <w:r>
        <w:t xml:space="preserve"> review monitoring and other test data submitted since the previous evaluation. </w:t>
      </w:r>
    </w:p>
    <w:p w:rsidR="00A1508B" w:rsidRDefault="00A1508B" w:rsidP="0069224B">
      <w:pPr>
        <w:widowControl w:val="0"/>
        <w:autoSpaceDE w:val="0"/>
        <w:autoSpaceDN w:val="0"/>
        <w:adjustRightInd w:val="0"/>
      </w:pPr>
    </w:p>
    <w:p w:rsidR="002D341F" w:rsidRDefault="002D341F" w:rsidP="002D341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Agency may require additional or alternative tests if the results presented by the owner or operator </w:t>
      </w:r>
      <w:r w:rsidR="00BF25F1">
        <w:t>pursuant to</w:t>
      </w:r>
      <w:r>
        <w:t xml:space="preserve"> subsection (e) are not satisfactory to the Agency to demonstrate that there is no movement of fluid into or between USDWs resulting from the injection activity. </w:t>
      </w:r>
    </w:p>
    <w:p w:rsidR="002D341F" w:rsidRDefault="002D341F" w:rsidP="0069224B">
      <w:pPr>
        <w:widowControl w:val="0"/>
        <w:autoSpaceDE w:val="0"/>
        <w:autoSpaceDN w:val="0"/>
        <w:adjustRightInd w:val="0"/>
      </w:pPr>
    </w:p>
    <w:p w:rsidR="00BF25F1" w:rsidRPr="00D55B37" w:rsidRDefault="00D44917">
      <w:pPr>
        <w:pStyle w:val="JCARSourceNote"/>
        <w:ind w:left="720"/>
      </w:pPr>
      <w:r>
        <w:t xml:space="preserve">(Source:  Amended at 42 Ill. Reg. </w:t>
      </w:r>
      <w:r w:rsidR="003E0725">
        <w:t>24145</w:t>
      </w:r>
      <w:r>
        <w:t xml:space="preserve">, effective </w:t>
      </w:r>
      <w:bookmarkStart w:id="0" w:name="_GoBack"/>
      <w:r w:rsidR="003E0725">
        <w:t>November 19, 2018</w:t>
      </w:r>
      <w:bookmarkEnd w:id="0"/>
      <w:r>
        <w:t>)</w:t>
      </w:r>
    </w:p>
    <w:sectPr w:rsidR="00BF25F1" w:rsidRPr="00D55B37" w:rsidSect="002D3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41F"/>
    <w:rsid w:val="00282AA3"/>
    <w:rsid w:val="002D341F"/>
    <w:rsid w:val="003E0725"/>
    <w:rsid w:val="003F597A"/>
    <w:rsid w:val="005C3366"/>
    <w:rsid w:val="0069224B"/>
    <w:rsid w:val="007A3EE5"/>
    <w:rsid w:val="00904A68"/>
    <w:rsid w:val="00965C56"/>
    <w:rsid w:val="00A1508B"/>
    <w:rsid w:val="00B11E73"/>
    <w:rsid w:val="00B82F7C"/>
    <w:rsid w:val="00BF25F1"/>
    <w:rsid w:val="00D44917"/>
    <w:rsid w:val="00E10E94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F78F06-0931-4AFC-8118-85CF0D50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2018-12-17T16:07:00Z</dcterms:created>
  <dcterms:modified xsi:type="dcterms:W3CDTF">2018-12-19T15:43:00Z</dcterms:modified>
</cp:coreProperties>
</file>