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F6" w:rsidRDefault="007D06F6" w:rsidP="007D06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06F6" w:rsidRDefault="007D06F6" w:rsidP="007D06F6">
      <w:pPr>
        <w:widowControl w:val="0"/>
        <w:autoSpaceDE w:val="0"/>
        <w:autoSpaceDN w:val="0"/>
        <w:adjustRightInd w:val="0"/>
        <w:jc w:val="center"/>
      </w:pPr>
      <w:r>
        <w:t>SUBPART D:  TREATMENT STAN</w:t>
      </w:r>
      <w:r w:rsidR="0032172B">
        <w:t>D</w:t>
      </w:r>
      <w:r>
        <w:t>ARDS</w:t>
      </w:r>
    </w:p>
    <w:sectPr w:rsidR="007D06F6" w:rsidSect="007D06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6F6"/>
    <w:rsid w:val="00073028"/>
    <w:rsid w:val="00274E8E"/>
    <w:rsid w:val="0032172B"/>
    <w:rsid w:val="005C3366"/>
    <w:rsid w:val="007D06F6"/>
    <w:rsid w:val="00CB49A3"/>
    <w:rsid w:val="00D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TREATMENT STANARDS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TREATMENT STANARDS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