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BE3" w:rsidRDefault="00807BE3" w:rsidP="00807BE3">
      <w:pPr>
        <w:widowControl w:val="0"/>
        <w:autoSpaceDE w:val="0"/>
        <w:autoSpaceDN w:val="0"/>
        <w:adjustRightInd w:val="0"/>
      </w:pPr>
      <w:bookmarkStart w:id="0" w:name="_GoBack"/>
      <w:bookmarkEnd w:id="0"/>
    </w:p>
    <w:p w:rsidR="00807BE3" w:rsidRDefault="00807BE3" w:rsidP="00807BE3">
      <w:pPr>
        <w:widowControl w:val="0"/>
        <w:autoSpaceDE w:val="0"/>
        <w:autoSpaceDN w:val="0"/>
        <w:adjustRightInd w:val="0"/>
      </w:pPr>
      <w:r>
        <w:rPr>
          <w:b/>
          <w:bCs/>
        </w:rPr>
        <w:t xml:space="preserve">Section 728.137  </w:t>
      </w:r>
      <w:r w:rsidR="00C13941">
        <w:rPr>
          <w:b/>
          <w:bCs/>
        </w:rPr>
        <w:t xml:space="preserve">Waste-Specific </w:t>
      </w:r>
      <w:r>
        <w:rPr>
          <w:b/>
          <w:bCs/>
        </w:rPr>
        <w:t>Prohibitions</w:t>
      </w:r>
      <w:r w:rsidR="00703078">
        <w:rPr>
          <w:b/>
          <w:bCs/>
        </w:rPr>
        <w:t xml:space="preserve">:  </w:t>
      </w:r>
      <w:r>
        <w:rPr>
          <w:b/>
          <w:bCs/>
        </w:rPr>
        <w:t xml:space="preserve"> Ignitable and Corrosive Characteristic Wastes Whose Treatment Standards Were Vacated</w:t>
      </w:r>
      <w:r>
        <w:t xml:space="preserve"> </w:t>
      </w:r>
    </w:p>
    <w:p w:rsidR="00807BE3" w:rsidRDefault="00807BE3" w:rsidP="00807BE3">
      <w:pPr>
        <w:widowControl w:val="0"/>
        <w:autoSpaceDE w:val="0"/>
        <w:autoSpaceDN w:val="0"/>
        <w:adjustRightInd w:val="0"/>
      </w:pPr>
    </w:p>
    <w:p w:rsidR="00807BE3" w:rsidRDefault="00807BE3" w:rsidP="00807BE3">
      <w:pPr>
        <w:widowControl w:val="0"/>
        <w:autoSpaceDE w:val="0"/>
        <w:autoSpaceDN w:val="0"/>
        <w:adjustRightInd w:val="0"/>
        <w:ind w:left="1440" w:hanging="720"/>
      </w:pPr>
      <w:r>
        <w:t>a)</w:t>
      </w:r>
      <w:r>
        <w:tab/>
        <w:t xml:space="preserve">The wastes specified in 35 Ill. Adm. Code 721.121 as D001 (and is not in the High TOC Ignitable Liquids Subcategory), and specified in 35 Ill. Adm. Code 721.122 as D002, that are managed in systems other than those whose discharge is regulated under the Clean Water Act (CWA), or that inject in Class I deep wells regulated under the Safe Drinking Water Act (SDWA), or that are zero dischargers that engage in CWA-equivalent treatment before ultimate land disposal, are prohibited from land disposal. CWA-equivalent treatment means biological treatment for organics, alkaline chlorination or ferrous sulfate precipitation for cyanide, precipitation/sedimentation for metals, reduction of hexavalent chromium, or other treatment technology that can be demonstrated to perform equally or greater than these technologies. </w:t>
      </w:r>
    </w:p>
    <w:p w:rsidR="004F4DE4" w:rsidRDefault="004F4DE4" w:rsidP="00807BE3">
      <w:pPr>
        <w:widowControl w:val="0"/>
        <w:autoSpaceDE w:val="0"/>
        <w:autoSpaceDN w:val="0"/>
        <w:adjustRightInd w:val="0"/>
        <w:ind w:left="1440" w:hanging="720"/>
      </w:pPr>
    </w:p>
    <w:p w:rsidR="00807BE3" w:rsidRDefault="00807BE3" w:rsidP="00807BE3">
      <w:pPr>
        <w:widowControl w:val="0"/>
        <w:autoSpaceDE w:val="0"/>
        <w:autoSpaceDN w:val="0"/>
        <w:adjustRightInd w:val="0"/>
        <w:ind w:left="1440" w:hanging="720"/>
      </w:pPr>
      <w:r>
        <w:t>b)</w:t>
      </w:r>
      <w:r>
        <w:tab/>
        <w:t xml:space="preserve">The wastes specified in 35 Ill. Adm. Code 721.121 as D001 (and is not in the High TOC Ignitable Liquids Subcategory), and specified in 35 Ill. Adm. Code 721.122 as D002, that are managed in systems defined in 35 Ill. Adm. Code 704 and 730 as Class V injection wells, that do not engage in CWA-equivalent treatment before injection, are prohibited from land disposal. </w:t>
      </w:r>
    </w:p>
    <w:p w:rsidR="00807BE3" w:rsidRDefault="00807BE3" w:rsidP="00807BE3">
      <w:pPr>
        <w:widowControl w:val="0"/>
        <w:autoSpaceDE w:val="0"/>
        <w:autoSpaceDN w:val="0"/>
        <w:adjustRightInd w:val="0"/>
        <w:ind w:left="1440" w:hanging="720"/>
      </w:pPr>
    </w:p>
    <w:p w:rsidR="00703078" w:rsidRDefault="00703078">
      <w:pPr>
        <w:pStyle w:val="JCARSourceNote"/>
        <w:ind w:firstLine="720"/>
      </w:pPr>
      <w:r>
        <w:t xml:space="preserve">(Source:  Amended at 27 Ill. Reg. </w:t>
      </w:r>
      <w:r w:rsidR="00D21E8C">
        <w:t>13045</w:t>
      </w:r>
      <w:r>
        <w:t xml:space="preserve">, effective </w:t>
      </w:r>
      <w:r w:rsidR="00D21E8C">
        <w:t>July 17, 2003</w:t>
      </w:r>
      <w:r>
        <w:t>)</w:t>
      </w:r>
    </w:p>
    <w:sectPr w:rsidR="00703078" w:rsidSect="00807B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7BE3"/>
    <w:rsid w:val="00100BE3"/>
    <w:rsid w:val="0037432A"/>
    <w:rsid w:val="004F4DE4"/>
    <w:rsid w:val="005C3366"/>
    <w:rsid w:val="006574A2"/>
    <w:rsid w:val="006F5FDE"/>
    <w:rsid w:val="00703078"/>
    <w:rsid w:val="00767469"/>
    <w:rsid w:val="00807BE3"/>
    <w:rsid w:val="00BC12E6"/>
    <w:rsid w:val="00C13941"/>
    <w:rsid w:val="00D21E8C"/>
    <w:rsid w:val="00E3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30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