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76" w:rsidRDefault="00056C76" w:rsidP="00056C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6C76" w:rsidRDefault="00056C76" w:rsidP="00056C76">
      <w:pPr>
        <w:widowControl w:val="0"/>
        <w:autoSpaceDE w:val="0"/>
        <w:autoSpaceDN w:val="0"/>
        <w:adjustRightInd w:val="0"/>
        <w:jc w:val="center"/>
      </w:pPr>
      <w:r>
        <w:t>SUBPA</w:t>
      </w:r>
      <w:r w:rsidR="006B55E9">
        <w:t>RT C:  PROHIBITION ON LAND DISPO</w:t>
      </w:r>
      <w:r>
        <w:t>SAL</w:t>
      </w:r>
    </w:p>
    <w:sectPr w:rsidR="00056C76" w:rsidSect="00056C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C76"/>
    <w:rsid w:val="00056C76"/>
    <w:rsid w:val="005C3366"/>
    <w:rsid w:val="006B55E9"/>
    <w:rsid w:val="0084721E"/>
    <w:rsid w:val="00A628DA"/>
    <w:rsid w:val="00D20761"/>
    <w:rsid w:val="00D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PROHIBITION ON LAND DISP0SAL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PROHIBITION ON LAND DISP0SAL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