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E7A" w14:textId="77777777" w:rsidR="004B3351" w:rsidRDefault="004B3351" w:rsidP="004B3351">
      <w:pPr>
        <w:rPr>
          <w:rFonts w:eastAsia="Calibri"/>
        </w:rPr>
      </w:pPr>
    </w:p>
    <w:p w14:paraId="1B31D444" w14:textId="77777777" w:rsidR="004B3351" w:rsidRPr="004B3351" w:rsidRDefault="004B3351" w:rsidP="004B3351">
      <w:pPr>
        <w:rPr>
          <w:rFonts w:eastAsia="Calibri"/>
          <w:b/>
        </w:rPr>
      </w:pPr>
      <w:r w:rsidRPr="004B3351">
        <w:rPr>
          <w:rFonts w:eastAsia="Calibri"/>
          <w:b/>
        </w:rPr>
        <w:t xml:space="preserve">Section 726.604  </w:t>
      </w:r>
      <w:r w:rsidRPr="004B3351">
        <w:rPr>
          <w:b/>
        </w:rPr>
        <w:t>Very Small Quantity Generators</w:t>
      </w:r>
    </w:p>
    <w:p w14:paraId="61A8F54A" w14:textId="77777777" w:rsidR="004B3351" w:rsidRDefault="004B3351" w:rsidP="004B3351">
      <w:pPr>
        <w:rPr>
          <w:rFonts w:eastAsia="Calibri"/>
        </w:rPr>
      </w:pPr>
    </w:p>
    <w:p w14:paraId="29D707C1" w14:textId="77777777" w:rsidR="004B3351" w:rsidRPr="004B3351" w:rsidRDefault="004B3351" w:rsidP="004B3351">
      <w:pPr>
        <w:ind w:left="1440" w:hanging="720"/>
        <w:rPr>
          <w:rFonts w:eastAsia="Calibri"/>
        </w:rPr>
      </w:pPr>
      <w:r w:rsidRPr="004B3351">
        <w:rPr>
          <w:rFonts w:eastAsia="Calibri"/>
        </w:rPr>
        <w:t>a)</w:t>
      </w:r>
      <w:r>
        <w:rPr>
          <w:rFonts w:eastAsia="Calibri"/>
        </w:rPr>
        <w:tab/>
      </w:r>
      <w:r w:rsidRPr="004B3351">
        <w:rPr>
          <w:rFonts w:eastAsia="Calibri"/>
        </w:rPr>
        <w:t>Potentially Creditable Hazardous Waste Pharmaceuticals.  A healthcare facility that is a VSQG for both hazardous waste pharmaceuticals and non-pharmaceutical hazardous waste may send its potentially creditable hazardous waste pharmaceuticals to a reverse distributor.</w:t>
      </w:r>
    </w:p>
    <w:p w14:paraId="395131DC" w14:textId="77777777" w:rsidR="004B3351" w:rsidRDefault="004B3351" w:rsidP="0094153F">
      <w:pPr>
        <w:rPr>
          <w:rFonts w:eastAsia="Calibri"/>
        </w:rPr>
      </w:pPr>
    </w:p>
    <w:p w14:paraId="7AF287FB" w14:textId="3A422377" w:rsidR="004B3351" w:rsidRPr="004B3351" w:rsidRDefault="004B3351" w:rsidP="004B3351">
      <w:pPr>
        <w:ind w:left="1440" w:hanging="720"/>
        <w:rPr>
          <w:rFonts w:eastAsia="Calibri"/>
        </w:rPr>
      </w:pPr>
      <w:r w:rsidRPr="004B3351">
        <w:rPr>
          <w:rFonts w:eastAsia="Calibri"/>
        </w:rPr>
        <w:t>b)</w:t>
      </w:r>
      <w:r>
        <w:rPr>
          <w:rFonts w:eastAsia="Calibri"/>
        </w:rPr>
        <w:tab/>
      </w:r>
      <w:r w:rsidRPr="004B3351">
        <w:rPr>
          <w:rFonts w:eastAsia="Calibri"/>
        </w:rPr>
        <w:t xml:space="preserve">Off-Site Collection of Hazardous Waste Pharmaceuticals Generated by a Healthcare Facility That Is a VSQG.  A healthcare facility that is a VSQG for both hazardous waste pharmaceuticals and non-pharmaceutical hazardous waste may send its hazardous waste pharmaceuticals off-site to another </w:t>
      </w:r>
      <w:r w:rsidR="00D24F24">
        <w:rPr>
          <w:rFonts w:eastAsia="Calibri"/>
        </w:rPr>
        <w:t>generator, if</w:t>
      </w:r>
      <w:r w:rsidRPr="004B3351">
        <w:rPr>
          <w:rFonts w:eastAsia="Calibri"/>
        </w:rPr>
        <w:t>:</w:t>
      </w:r>
    </w:p>
    <w:p w14:paraId="455797D4" w14:textId="77777777" w:rsidR="004B3351" w:rsidRDefault="004B3351" w:rsidP="004B3351">
      <w:pPr>
        <w:rPr>
          <w:rFonts w:eastAsia="Calibri"/>
        </w:rPr>
      </w:pPr>
    </w:p>
    <w:p w14:paraId="4C686C5E" w14:textId="77777777" w:rsidR="004B3351" w:rsidRPr="004B3351" w:rsidRDefault="004B3351" w:rsidP="004B3351">
      <w:pPr>
        <w:ind w:left="2160" w:hanging="720"/>
        <w:rPr>
          <w:rFonts w:eastAsia="Calibri"/>
        </w:rPr>
      </w:pPr>
      <w:r w:rsidRPr="004B3351">
        <w:rPr>
          <w:rFonts w:eastAsia="Calibri"/>
        </w:rPr>
        <w:t>1)</w:t>
      </w:r>
      <w:r>
        <w:rPr>
          <w:rFonts w:eastAsia="Calibri"/>
        </w:rPr>
        <w:tab/>
      </w:r>
      <w:r w:rsidRPr="004B3351">
        <w:rPr>
          <w:rFonts w:eastAsia="Calibri"/>
        </w:rPr>
        <w:t>The receiving healthcare facility meets the conditions in Sections 726.602(l) and 726.603(b), as applicable; or</w:t>
      </w:r>
    </w:p>
    <w:p w14:paraId="5D122F82" w14:textId="77777777" w:rsidR="004B3351" w:rsidRDefault="004B3351" w:rsidP="0094153F">
      <w:pPr>
        <w:rPr>
          <w:rFonts w:eastAsia="Calibri"/>
        </w:rPr>
      </w:pPr>
    </w:p>
    <w:p w14:paraId="1DB57482" w14:textId="77777777" w:rsidR="004B3351" w:rsidRPr="004B3351" w:rsidRDefault="004B3351" w:rsidP="004B3351">
      <w:pPr>
        <w:ind w:left="2160" w:hanging="720"/>
        <w:rPr>
          <w:rFonts w:eastAsia="Calibri"/>
        </w:rPr>
      </w:pPr>
      <w:r w:rsidRPr="004B3351">
        <w:rPr>
          <w:rFonts w:eastAsia="Calibri"/>
        </w:rPr>
        <w:t>2)</w:t>
      </w:r>
      <w:r>
        <w:rPr>
          <w:rFonts w:eastAsia="Calibri"/>
        </w:rPr>
        <w:tab/>
      </w:r>
      <w:r w:rsidRPr="004B3351">
        <w:rPr>
          <w:rFonts w:eastAsia="Calibri"/>
        </w:rPr>
        <w:t>The VSQG healthcare facility meets the conditions in 35 Ill. Adm. Code 722.114(a)(5)(H) and the receiving LQG meets the conditions in 35 Ill. Adm. Code 722.117(f).</w:t>
      </w:r>
    </w:p>
    <w:p w14:paraId="55435061" w14:textId="77777777" w:rsidR="004B3351" w:rsidRDefault="004B3351" w:rsidP="004B3351">
      <w:pPr>
        <w:rPr>
          <w:rFonts w:eastAsia="Calibri"/>
        </w:rPr>
      </w:pPr>
    </w:p>
    <w:p w14:paraId="126F7913" w14:textId="16576EEA" w:rsidR="004B3351" w:rsidRPr="004B3351" w:rsidRDefault="004B3351" w:rsidP="004B3351">
      <w:pPr>
        <w:ind w:left="1440" w:hanging="720"/>
        <w:rPr>
          <w:rFonts w:eastAsia="Calibri"/>
        </w:rPr>
      </w:pPr>
      <w:r w:rsidRPr="004B3351">
        <w:rPr>
          <w:rFonts w:eastAsia="Calibri"/>
        </w:rPr>
        <w:t>c)</w:t>
      </w:r>
      <w:r>
        <w:rPr>
          <w:rFonts w:eastAsia="Calibri"/>
        </w:rPr>
        <w:tab/>
      </w:r>
      <w:r w:rsidRPr="004B3351">
        <w:rPr>
          <w:rFonts w:eastAsia="Calibri"/>
        </w:rPr>
        <w:t xml:space="preserve">Long-Term Care Facilities That Are VSQGs.  A long-term care facility that is a VSQG for both hazardous waste pharmaceuticals and non-pharmaceutical hazardous waste may dispose of its hazardous waste pharmaceuticals (excluding contaminated personal protective equipment or clean-up materials) in an on-site collection receptacle of </w:t>
      </w:r>
      <w:bookmarkStart w:id="0" w:name="_Hlk31823667"/>
      <w:bookmarkStart w:id="1" w:name="_Hlk30523214"/>
      <w:r w:rsidRPr="004B3351">
        <w:rPr>
          <w:rFonts w:eastAsia="Calibri"/>
        </w:rPr>
        <w:t xml:space="preserve">a </w:t>
      </w:r>
      <w:r>
        <w:rPr>
          <w:rFonts w:eastAsia="Calibri"/>
        </w:rPr>
        <w:t>"</w:t>
      </w:r>
      <w:r w:rsidRPr="004B3351">
        <w:rPr>
          <w:rFonts w:eastAsia="Calibri"/>
        </w:rPr>
        <w:t>collector</w:t>
      </w:r>
      <w:r>
        <w:rPr>
          <w:rFonts w:eastAsia="Calibri"/>
        </w:rPr>
        <w:t>"</w:t>
      </w:r>
      <w:r w:rsidRPr="004B3351">
        <w:rPr>
          <w:rFonts w:eastAsia="Calibri"/>
        </w:rPr>
        <w:t>, as defined in 21 CFR 1300.01</w:t>
      </w:r>
      <w:bookmarkEnd w:id="0"/>
      <w:r w:rsidRPr="004B3351">
        <w:rPr>
          <w:rFonts w:eastAsia="Calibri"/>
        </w:rPr>
        <w:t>, incorporated by reference in 35 Ill. Adm. Code 720.111,</w:t>
      </w:r>
      <w:bookmarkEnd w:id="1"/>
      <w:r w:rsidRPr="004B3351">
        <w:rPr>
          <w:rFonts w:eastAsia="Calibri"/>
        </w:rPr>
        <w:t xml:space="preserve"> that is registered with the federal Drug Enforcement Administration (DEA) </w:t>
      </w:r>
      <w:r w:rsidR="00D24F24" w:rsidRPr="002454E5">
        <w:rPr>
          <w:rFonts w:eastAsia="Calibri"/>
        </w:rPr>
        <w:t>if</w:t>
      </w:r>
      <w:r w:rsidRPr="004B3351">
        <w:rPr>
          <w:rFonts w:eastAsia="Calibri"/>
        </w:rPr>
        <w:t xml:space="preserve"> the contents are collected, stored, transported, destroyed, and disposed of in compliance with all applicable DEA regulations for controlled substances in 21 CFR 1300 through 1317, incorporated by reference in 35 Ill. Adm. Code 720.111.</w:t>
      </w:r>
    </w:p>
    <w:p w14:paraId="59848D97" w14:textId="77777777" w:rsidR="004B3351" w:rsidRDefault="004B3351" w:rsidP="004B3351">
      <w:pPr>
        <w:rPr>
          <w:rFonts w:eastAsia="Calibri"/>
        </w:rPr>
      </w:pPr>
    </w:p>
    <w:p w14:paraId="4D38C2D4" w14:textId="77777777" w:rsidR="004B3351" w:rsidRPr="004B3351" w:rsidRDefault="004B3351" w:rsidP="004B3351">
      <w:pPr>
        <w:ind w:left="1440"/>
        <w:rPr>
          <w:rFonts w:eastAsia="Calibri"/>
        </w:rPr>
      </w:pPr>
      <w:r w:rsidRPr="004B3351">
        <w:rPr>
          <w:rFonts w:eastAsia="Calibri"/>
        </w:rPr>
        <w:t xml:space="preserve">BOARD NOTE:  Corresponding 40 CFR 266.504(c) allows on-site disposal into a collection receptacle of </w:t>
      </w:r>
      <w:r>
        <w:rPr>
          <w:rFonts w:eastAsia="Calibri"/>
        </w:rPr>
        <w:t>"</w:t>
      </w:r>
      <w:r w:rsidRPr="004B3351">
        <w:rPr>
          <w:rFonts w:eastAsia="Calibri"/>
        </w:rPr>
        <w:t>an authorized collector (as defined by the Drug Enforcement Administration) that is registered with the Drug Enforcement Administration</w:t>
      </w:r>
      <w:r>
        <w:rPr>
          <w:rFonts w:eastAsia="Calibri"/>
        </w:rPr>
        <w:t>"</w:t>
      </w:r>
      <w:r w:rsidRPr="004B3351">
        <w:rPr>
          <w:rFonts w:eastAsia="Calibri"/>
        </w:rPr>
        <w:t>.  The DEA rules for management of controlled substances are in 21 CFR 1300 through 1317.  The DEA registration rules are in 21 CFR 1301.</w:t>
      </w:r>
    </w:p>
    <w:p w14:paraId="15972B37" w14:textId="77777777" w:rsidR="004B3351" w:rsidRDefault="004B3351" w:rsidP="004B3351">
      <w:pPr>
        <w:rPr>
          <w:rFonts w:eastAsia="Calibri"/>
        </w:rPr>
      </w:pPr>
    </w:p>
    <w:p w14:paraId="63619B8B" w14:textId="3346C2F4" w:rsidR="004B3351" w:rsidRPr="004B3351" w:rsidRDefault="004B3351" w:rsidP="004B3351">
      <w:pPr>
        <w:ind w:left="1440" w:hanging="720"/>
        <w:rPr>
          <w:rFonts w:eastAsia="Calibri"/>
        </w:rPr>
      </w:pPr>
      <w:r w:rsidRPr="004B3351">
        <w:rPr>
          <w:rFonts w:eastAsia="Calibri"/>
        </w:rPr>
        <w:t>d)</w:t>
      </w:r>
      <w:r>
        <w:rPr>
          <w:rFonts w:eastAsia="Calibri"/>
        </w:rPr>
        <w:tab/>
      </w:r>
      <w:r w:rsidRPr="004B3351">
        <w:rPr>
          <w:rFonts w:eastAsia="Calibri"/>
        </w:rPr>
        <w:t xml:space="preserve">Long-Term Care Facilities with 20 Beds or Fewer.  A long-term care facility with 20 beds or fewer is presumed to be a VSQG subject to 35 Ill. Adm. Code 722.114 for both hazardous waste pharmaceuticals and non-pharmaceutical hazardous waste and not subject to Subpart P, except for Sections 726.605 and 726.607 and the other optional provisions of this Section.  The Agency has the responsibility to demonstrate that a long-term care facility with 20 beds or fewer generates </w:t>
      </w:r>
      <w:bookmarkStart w:id="2" w:name="_Hlk31824532"/>
      <w:r w:rsidRPr="004B3351">
        <w:rPr>
          <w:rFonts w:eastAsia="Calibri"/>
        </w:rPr>
        <w:t>quantities of hazardous waste that are in excess of those applicable to a VSQG</w:t>
      </w:r>
      <w:bookmarkEnd w:id="2"/>
      <w:r w:rsidRPr="004B3351">
        <w:rPr>
          <w:rFonts w:eastAsia="Calibri"/>
        </w:rPr>
        <w:t xml:space="preserve">, as defined in 35 Ill. Adm. Code 720.110.  A long-term care facility with more than 20 beds that operates as a VSQG under 35 Ill. Adm. Code 722.114 must </w:t>
      </w:r>
      <w:r w:rsidRPr="004B3351">
        <w:rPr>
          <w:rFonts w:eastAsia="Calibri"/>
        </w:rPr>
        <w:lastRenderedPageBreak/>
        <w:t>demonstrate that it generates</w:t>
      </w:r>
      <w:bookmarkStart w:id="3" w:name="_Hlk31824937"/>
      <w:r w:rsidRPr="004B3351">
        <w:rPr>
          <w:rFonts w:eastAsia="Calibri"/>
        </w:rPr>
        <w:t xml:space="preserve"> quantities of hazardous waste that are within those applicable to a VSQG</w:t>
      </w:r>
      <w:bookmarkEnd w:id="3"/>
      <w:r w:rsidRPr="004B3351">
        <w:rPr>
          <w:rFonts w:eastAsia="Calibri"/>
        </w:rPr>
        <w:t>, as defined by 35 Ill. Adm. Code 720.110.</w:t>
      </w:r>
    </w:p>
    <w:p w14:paraId="32991709" w14:textId="77777777" w:rsidR="004B3351" w:rsidRDefault="004B3351" w:rsidP="001A2EE1"/>
    <w:p w14:paraId="3615918E" w14:textId="26C423DC" w:rsidR="001A2EE1" w:rsidRPr="004B3351" w:rsidRDefault="00D24F24" w:rsidP="004B3351">
      <w:pPr>
        <w:ind w:left="720"/>
      </w:pPr>
      <w:r w:rsidRPr="00524821">
        <w:t>(Source:  Amended at 4</w:t>
      </w:r>
      <w:r>
        <w:t>8</w:t>
      </w:r>
      <w:r w:rsidRPr="00524821">
        <w:t xml:space="preserve"> Ill. Reg. </w:t>
      </w:r>
      <w:r w:rsidR="003E4F7B">
        <w:t>17108</w:t>
      </w:r>
      <w:r w:rsidRPr="00524821">
        <w:t xml:space="preserve">, effective </w:t>
      </w:r>
      <w:r w:rsidR="003E4F7B">
        <w:t>November 7, 2024</w:t>
      </w:r>
      <w:r w:rsidRPr="00524821">
        <w:t>)</w:t>
      </w:r>
    </w:p>
    <w:sectPr w:rsidR="001A2EE1" w:rsidRPr="004B33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8483" w14:textId="77777777" w:rsidR="005479F7" w:rsidRDefault="005479F7">
      <w:r>
        <w:separator/>
      </w:r>
    </w:p>
  </w:endnote>
  <w:endnote w:type="continuationSeparator" w:id="0">
    <w:p w14:paraId="7E016388" w14:textId="77777777" w:rsidR="005479F7" w:rsidRDefault="0054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D3E4" w14:textId="77777777" w:rsidR="005479F7" w:rsidRDefault="005479F7">
      <w:r>
        <w:separator/>
      </w:r>
    </w:p>
  </w:footnote>
  <w:footnote w:type="continuationSeparator" w:id="0">
    <w:p w14:paraId="44694B8D" w14:textId="77777777" w:rsidR="005479F7" w:rsidRDefault="00547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53C"/>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EE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F7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351"/>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860"/>
    <w:rsid w:val="005161BF"/>
    <w:rsid w:val="0052308E"/>
    <w:rsid w:val="005232CE"/>
    <w:rsid w:val="005237D3"/>
    <w:rsid w:val="00526060"/>
    <w:rsid w:val="00530BE1"/>
    <w:rsid w:val="00531849"/>
    <w:rsid w:val="005341A0"/>
    <w:rsid w:val="00542E97"/>
    <w:rsid w:val="00544B77"/>
    <w:rsid w:val="005479F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350"/>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53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F2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3E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3F6"/>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48793"/>
  <w15:chartTrackingRefBased/>
  <w15:docId w15:val="{1205668B-35E6-4175-B681-37DB994F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