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5D3" w:rsidRDefault="005245D3" w:rsidP="005245D3">
      <w:pPr>
        <w:widowControl w:val="0"/>
        <w:autoSpaceDE w:val="0"/>
        <w:autoSpaceDN w:val="0"/>
        <w:adjustRightInd w:val="0"/>
      </w:pPr>
    </w:p>
    <w:p w:rsidR="005245D3" w:rsidRDefault="005245D3" w:rsidP="005245D3">
      <w:pPr>
        <w:widowControl w:val="0"/>
        <w:autoSpaceDE w:val="0"/>
        <w:autoSpaceDN w:val="0"/>
        <w:adjustRightInd w:val="0"/>
      </w:pPr>
      <w:r>
        <w:rPr>
          <w:b/>
          <w:bCs/>
        </w:rPr>
        <w:t>Section 725.1200  Applicability</w:t>
      </w:r>
      <w:r>
        <w:t xml:space="preserve"> </w:t>
      </w:r>
    </w:p>
    <w:p w:rsidR="005245D3" w:rsidRDefault="005245D3" w:rsidP="005245D3">
      <w:pPr>
        <w:widowControl w:val="0"/>
        <w:autoSpaceDE w:val="0"/>
        <w:autoSpaceDN w:val="0"/>
        <w:adjustRightInd w:val="0"/>
      </w:pPr>
    </w:p>
    <w:p w:rsidR="005245D3" w:rsidRDefault="005245D3" w:rsidP="005245D3">
      <w:pPr>
        <w:widowControl w:val="0"/>
        <w:autoSpaceDE w:val="0"/>
        <w:autoSpaceDN w:val="0"/>
        <w:adjustRightInd w:val="0"/>
      </w:pPr>
      <w:r>
        <w:t xml:space="preserve">The requirements of this Subpart EE apply to owners or operators </w:t>
      </w:r>
      <w:r w:rsidR="00406EBD">
        <w:t>that</w:t>
      </w:r>
      <w:r>
        <w:t xml:space="preserve"> store munitions and explosive hazardous wastes, except as Section 725.101 provides otherwise. </w:t>
      </w:r>
    </w:p>
    <w:p w:rsidR="005245D3" w:rsidRDefault="005245D3" w:rsidP="005245D3">
      <w:pPr>
        <w:widowControl w:val="0"/>
        <w:autoSpaceDE w:val="0"/>
        <w:autoSpaceDN w:val="0"/>
        <w:adjustRightInd w:val="0"/>
      </w:pPr>
    </w:p>
    <w:p w:rsidR="005245D3" w:rsidRDefault="005245D3" w:rsidP="005245D3">
      <w:pPr>
        <w:widowControl w:val="0"/>
        <w:autoSpaceDE w:val="0"/>
        <w:autoSpaceDN w:val="0"/>
        <w:adjustRightInd w:val="0"/>
      </w:pPr>
      <w:r>
        <w:t xml:space="preserve">BOARD NOTE:  Depending on explosive hazards, hazardous waste munitions and explosives may also be managed in other types of storage units, including containment buildings (Subpart DD), tanks (Subpart J), or containers (Subpart I); see 35 Ill. Adm. Code 726.305 for storage of waste military munitions. </w:t>
      </w:r>
    </w:p>
    <w:p w:rsidR="005245D3" w:rsidRDefault="005245D3" w:rsidP="005245D3">
      <w:pPr>
        <w:widowControl w:val="0"/>
        <w:autoSpaceDE w:val="0"/>
        <w:autoSpaceDN w:val="0"/>
        <w:adjustRightInd w:val="0"/>
      </w:pPr>
    </w:p>
    <w:p w:rsidR="00406EBD" w:rsidRPr="00D55B37" w:rsidRDefault="00952EB2">
      <w:pPr>
        <w:pStyle w:val="JCARSourceNote"/>
        <w:ind w:left="720"/>
      </w:pPr>
      <w:r>
        <w:t xml:space="preserve">(Source:  Amended at 42 Ill. Reg. </w:t>
      </w:r>
      <w:r w:rsidR="009956E4">
        <w:t>23725</w:t>
      </w:r>
      <w:r>
        <w:t xml:space="preserve">, effective </w:t>
      </w:r>
      <w:bookmarkStart w:id="0" w:name="_GoBack"/>
      <w:r w:rsidR="009956E4">
        <w:t>November 19, 2018</w:t>
      </w:r>
      <w:bookmarkEnd w:id="0"/>
      <w:r>
        <w:t>)</w:t>
      </w:r>
    </w:p>
    <w:sectPr w:rsidR="00406EBD" w:rsidRPr="00D55B37" w:rsidSect="005245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45D3"/>
    <w:rsid w:val="00191603"/>
    <w:rsid w:val="00211640"/>
    <w:rsid w:val="00406EBD"/>
    <w:rsid w:val="005245D3"/>
    <w:rsid w:val="005C3366"/>
    <w:rsid w:val="00652F82"/>
    <w:rsid w:val="006E756A"/>
    <w:rsid w:val="00746E51"/>
    <w:rsid w:val="00952EB2"/>
    <w:rsid w:val="009956E4"/>
    <w:rsid w:val="009C0670"/>
    <w:rsid w:val="00DB1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81A4EBE-6E21-475F-B10C-61E2AD2EE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06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3</cp:revision>
  <dcterms:created xsi:type="dcterms:W3CDTF">2018-12-18T18:21:00Z</dcterms:created>
  <dcterms:modified xsi:type="dcterms:W3CDTF">2018-12-19T15:39:00Z</dcterms:modified>
</cp:coreProperties>
</file>