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A58" w:rsidRDefault="00D70A58" w:rsidP="00D70A58">
      <w:pPr>
        <w:widowControl w:val="0"/>
        <w:autoSpaceDE w:val="0"/>
        <w:autoSpaceDN w:val="0"/>
        <w:adjustRightInd w:val="0"/>
      </w:pPr>
      <w:bookmarkStart w:id="0" w:name="_GoBack"/>
      <w:bookmarkEnd w:id="0"/>
    </w:p>
    <w:p w:rsidR="00D70A58" w:rsidRDefault="00D70A58" w:rsidP="00D70A58">
      <w:pPr>
        <w:widowControl w:val="0"/>
        <w:autoSpaceDE w:val="0"/>
        <w:autoSpaceDN w:val="0"/>
        <w:adjustRightInd w:val="0"/>
      </w:pPr>
      <w:r>
        <w:rPr>
          <w:b/>
          <w:bCs/>
        </w:rPr>
        <w:t xml:space="preserve">Section 725.272  Compatibility of Waste with </w:t>
      </w:r>
      <w:r w:rsidR="00DC36DC">
        <w:rPr>
          <w:b/>
          <w:bCs/>
        </w:rPr>
        <w:t>Containers</w:t>
      </w:r>
    </w:p>
    <w:p w:rsidR="00D70A58" w:rsidRDefault="00D70A58" w:rsidP="00D70A58">
      <w:pPr>
        <w:widowControl w:val="0"/>
        <w:autoSpaceDE w:val="0"/>
        <w:autoSpaceDN w:val="0"/>
        <w:adjustRightInd w:val="0"/>
      </w:pPr>
    </w:p>
    <w:p w:rsidR="00D70A58" w:rsidRDefault="00D70A58" w:rsidP="00D70A58">
      <w:pPr>
        <w:widowControl w:val="0"/>
        <w:autoSpaceDE w:val="0"/>
        <w:autoSpaceDN w:val="0"/>
        <w:adjustRightInd w:val="0"/>
      </w:pPr>
      <w:r>
        <w:t xml:space="preserve">The owner or operator </w:t>
      </w:r>
      <w:r w:rsidR="00DC36DC">
        <w:t>must</w:t>
      </w:r>
      <w:r>
        <w:t xml:space="preserve"> use a container made of or lined with materials that will not react with and are otherwise compatible with the hazardous waste to be stored, so that the ability of the container to contain the waste is not impaired. </w:t>
      </w:r>
    </w:p>
    <w:p w:rsidR="00D70A58" w:rsidRDefault="00D70A58" w:rsidP="00D70A58">
      <w:pPr>
        <w:widowControl w:val="0"/>
        <w:autoSpaceDE w:val="0"/>
        <w:autoSpaceDN w:val="0"/>
        <w:adjustRightInd w:val="0"/>
      </w:pPr>
    </w:p>
    <w:p w:rsidR="00DC36DC" w:rsidRPr="00D55B37" w:rsidRDefault="00DC36DC">
      <w:pPr>
        <w:pStyle w:val="JCARSourceNote"/>
        <w:ind w:firstLine="720"/>
      </w:pPr>
      <w:r w:rsidRPr="00D55B37">
        <w:t xml:space="preserve">(Source:  </w:t>
      </w:r>
      <w:r>
        <w:t>Amended</w:t>
      </w:r>
      <w:r w:rsidRPr="00D55B37">
        <w:t xml:space="preserve"> at 2</w:t>
      </w:r>
      <w:r>
        <w:t xml:space="preserve">9 </w:t>
      </w:r>
      <w:r w:rsidRPr="00D55B37">
        <w:t xml:space="preserve">Ill. Reg. </w:t>
      </w:r>
      <w:r w:rsidR="003639E9">
        <w:t>6389</w:t>
      </w:r>
      <w:r w:rsidRPr="00D55B37">
        <w:t xml:space="preserve">, effective </w:t>
      </w:r>
      <w:r w:rsidR="008A6B3A">
        <w:t>April 22, 2005</w:t>
      </w:r>
      <w:r w:rsidRPr="00D55B37">
        <w:t>)</w:t>
      </w:r>
    </w:p>
    <w:sectPr w:rsidR="00DC36DC" w:rsidRPr="00D55B37" w:rsidSect="00D70A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0A58"/>
    <w:rsid w:val="003639E9"/>
    <w:rsid w:val="005C3366"/>
    <w:rsid w:val="007555C8"/>
    <w:rsid w:val="008A6B3A"/>
    <w:rsid w:val="00963988"/>
    <w:rsid w:val="009E6D84"/>
    <w:rsid w:val="00D70A58"/>
    <w:rsid w:val="00DC36DC"/>
    <w:rsid w:val="00DE0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C3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C3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