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263D1" w14:textId="77777777" w:rsidR="00B02FAF" w:rsidRDefault="00B02FAF" w:rsidP="00A1106A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2CAC290F" w14:textId="77777777" w:rsidR="00B02FAF" w:rsidRDefault="00B02FAF" w:rsidP="001B103C">
      <w:pPr>
        <w:widowControl w:val="0"/>
        <w:autoSpaceDE w:val="0"/>
        <w:autoSpaceDN w:val="0"/>
        <w:adjustRightInd w:val="0"/>
      </w:pPr>
    </w:p>
    <w:p w14:paraId="63B00002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1FD4B94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725.101</w:t>
      </w:r>
      <w:r>
        <w:tab/>
        <w:t xml:space="preserve">Purpose, Scope, and Applicability </w:t>
      </w:r>
    </w:p>
    <w:p w14:paraId="1D495A77" w14:textId="77777777" w:rsidR="00C85F65" w:rsidRDefault="00C85F65" w:rsidP="00A1106A">
      <w:pPr>
        <w:widowControl w:val="0"/>
        <w:autoSpaceDE w:val="0"/>
        <w:autoSpaceDN w:val="0"/>
        <w:adjustRightInd w:val="0"/>
        <w:ind w:left="1440" w:hanging="1440"/>
      </w:pPr>
      <w:r>
        <w:t>725.102</w:t>
      </w:r>
      <w:r>
        <w:tab/>
      </w:r>
      <w:r w:rsidR="00EE2203">
        <w:t xml:space="preserve">Electronic </w:t>
      </w:r>
      <w:r w:rsidR="006A69E5">
        <w:t>Reporting</w:t>
      </w:r>
    </w:p>
    <w:p w14:paraId="222037B6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725.104</w:t>
      </w:r>
      <w:r>
        <w:tab/>
        <w:t xml:space="preserve">Imminent Hazard Action </w:t>
      </w:r>
    </w:p>
    <w:p w14:paraId="49060899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</w:p>
    <w:p w14:paraId="0784BA5D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GENERAL FACILITY STANDARDS</w:t>
      </w:r>
    </w:p>
    <w:p w14:paraId="09EE4107" w14:textId="77777777" w:rsidR="00B02FAF" w:rsidRDefault="00B02FAF" w:rsidP="001B103C">
      <w:pPr>
        <w:widowControl w:val="0"/>
        <w:autoSpaceDE w:val="0"/>
        <w:autoSpaceDN w:val="0"/>
        <w:adjustRightInd w:val="0"/>
        <w:ind w:left="1440" w:hanging="1440"/>
      </w:pPr>
    </w:p>
    <w:p w14:paraId="144168B6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C5AC651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725.110</w:t>
      </w:r>
      <w:r>
        <w:tab/>
        <w:t xml:space="preserve">Applicability </w:t>
      </w:r>
    </w:p>
    <w:p w14:paraId="3176CDBF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725.111</w:t>
      </w:r>
      <w:r>
        <w:tab/>
        <w:t xml:space="preserve">USEPA Identification Number </w:t>
      </w:r>
    </w:p>
    <w:p w14:paraId="35BFD455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725.112</w:t>
      </w:r>
      <w:r>
        <w:tab/>
        <w:t xml:space="preserve">Required Notices </w:t>
      </w:r>
    </w:p>
    <w:p w14:paraId="1B418059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725.113</w:t>
      </w:r>
      <w:r>
        <w:tab/>
        <w:t xml:space="preserve">General Waste Analysis </w:t>
      </w:r>
    </w:p>
    <w:p w14:paraId="3AE5840A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725.114</w:t>
      </w:r>
      <w:r>
        <w:tab/>
        <w:t xml:space="preserve">Security </w:t>
      </w:r>
    </w:p>
    <w:p w14:paraId="120745D5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725.115</w:t>
      </w:r>
      <w:r>
        <w:tab/>
        <w:t xml:space="preserve">General Inspection Requirements </w:t>
      </w:r>
    </w:p>
    <w:p w14:paraId="3C0EB9D2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725.116</w:t>
      </w:r>
      <w:r>
        <w:tab/>
        <w:t xml:space="preserve">Personnel Training </w:t>
      </w:r>
    </w:p>
    <w:p w14:paraId="1BFB8508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725.117</w:t>
      </w:r>
      <w:r>
        <w:tab/>
        <w:t xml:space="preserve">General Requirements for Ignitable, Reactive, or Incompatible Wastes </w:t>
      </w:r>
    </w:p>
    <w:p w14:paraId="1B2B5249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725.118</w:t>
      </w:r>
      <w:r>
        <w:tab/>
        <w:t xml:space="preserve">Location Standards </w:t>
      </w:r>
    </w:p>
    <w:p w14:paraId="68006DD8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725.119</w:t>
      </w:r>
      <w:r>
        <w:tab/>
        <w:t xml:space="preserve">Construction Quality Assurance Program </w:t>
      </w:r>
    </w:p>
    <w:p w14:paraId="7382E190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</w:p>
    <w:p w14:paraId="7F14594E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PREPAREDNESS AND PREVENTION</w:t>
      </w:r>
    </w:p>
    <w:p w14:paraId="4AB2F940" w14:textId="77777777" w:rsidR="00B02FAF" w:rsidRDefault="00B02FAF" w:rsidP="001B103C">
      <w:pPr>
        <w:widowControl w:val="0"/>
        <w:autoSpaceDE w:val="0"/>
        <w:autoSpaceDN w:val="0"/>
        <w:adjustRightInd w:val="0"/>
        <w:ind w:left="1440" w:hanging="1440"/>
      </w:pPr>
    </w:p>
    <w:p w14:paraId="4F10E617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657D207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725.130</w:t>
      </w:r>
      <w:r>
        <w:tab/>
        <w:t xml:space="preserve">Applicability </w:t>
      </w:r>
    </w:p>
    <w:p w14:paraId="02212FF0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725.131</w:t>
      </w:r>
      <w:r>
        <w:tab/>
        <w:t xml:space="preserve">Maintenance and Operation of Facility </w:t>
      </w:r>
    </w:p>
    <w:p w14:paraId="4E38B20C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725.132</w:t>
      </w:r>
      <w:r>
        <w:tab/>
        <w:t xml:space="preserve">Required Equipment </w:t>
      </w:r>
    </w:p>
    <w:p w14:paraId="7013687A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725.133</w:t>
      </w:r>
      <w:r>
        <w:tab/>
        <w:t xml:space="preserve">Testing and Maintenance of Equipment </w:t>
      </w:r>
    </w:p>
    <w:p w14:paraId="339BF34D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725.134</w:t>
      </w:r>
      <w:r>
        <w:tab/>
        <w:t xml:space="preserve">Access to Communications or Alarm System </w:t>
      </w:r>
    </w:p>
    <w:p w14:paraId="00D1A8DE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725.135</w:t>
      </w:r>
      <w:r>
        <w:tab/>
        <w:t xml:space="preserve">Required Aisle Space </w:t>
      </w:r>
    </w:p>
    <w:p w14:paraId="0648029A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725.137</w:t>
      </w:r>
      <w:r>
        <w:tab/>
        <w:t xml:space="preserve">Arrangements with Local Authorities </w:t>
      </w:r>
    </w:p>
    <w:p w14:paraId="13987909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</w:p>
    <w:p w14:paraId="5B67F7E3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CONTINGENCY PLAN AND EMERGENCY PROCEDURES</w:t>
      </w:r>
    </w:p>
    <w:p w14:paraId="3E9DA114" w14:textId="77777777" w:rsidR="00B02FAF" w:rsidRDefault="00B02FAF" w:rsidP="001B103C">
      <w:pPr>
        <w:widowControl w:val="0"/>
        <w:autoSpaceDE w:val="0"/>
        <w:autoSpaceDN w:val="0"/>
        <w:adjustRightInd w:val="0"/>
        <w:ind w:left="1440" w:hanging="1440"/>
      </w:pPr>
    </w:p>
    <w:p w14:paraId="4039519C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1FCA33D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725.150</w:t>
      </w:r>
      <w:r>
        <w:tab/>
        <w:t xml:space="preserve">Applicability </w:t>
      </w:r>
    </w:p>
    <w:p w14:paraId="040F45A3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725.151</w:t>
      </w:r>
      <w:r>
        <w:tab/>
        <w:t xml:space="preserve">Purpose and Implementation of Contingency Plan </w:t>
      </w:r>
    </w:p>
    <w:p w14:paraId="58EF3609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725.152</w:t>
      </w:r>
      <w:r>
        <w:tab/>
        <w:t xml:space="preserve">Content of Contingency Plan </w:t>
      </w:r>
    </w:p>
    <w:p w14:paraId="6BF8DD78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725.153</w:t>
      </w:r>
      <w:r>
        <w:tab/>
        <w:t xml:space="preserve">Copies of Contingency Plan </w:t>
      </w:r>
    </w:p>
    <w:p w14:paraId="45553B81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725.154</w:t>
      </w:r>
      <w:r>
        <w:tab/>
        <w:t xml:space="preserve">Amendment of Contingency Plan </w:t>
      </w:r>
    </w:p>
    <w:p w14:paraId="71D8A7E4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725.155</w:t>
      </w:r>
      <w:r>
        <w:tab/>
        <w:t xml:space="preserve">Emergency Coordinator </w:t>
      </w:r>
    </w:p>
    <w:p w14:paraId="1FADC27A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725.156</w:t>
      </w:r>
      <w:r>
        <w:tab/>
        <w:t xml:space="preserve">Emergency Procedures </w:t>
      </w:r>
    </w:p>
    <w:p w14:paraId="680A847B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</w:p>
    <w:p w14:paraId="76894B6E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MANIFEST SYSTEM, RECORDKEEPING</w:t>
      </w:r>
      <w:r w:rsidR="009A79F4">
        <w:t>,</w:t>
      </w:r>
      <w:r>
        <w:t xml:space="preserve"> AND REPORTING</w:t>
      </w:r>
    </w:p>
    <w:p w14:paraId="0C1FB89F" w14:textId="77777777" w:rsidR="00B02FAF" w:rsidRDefault="00B02FAF" w:rsidP="001B103C">
      <w:pPr>
        <w:widowControl w:val="0"/>
        <w:autoSpaceDE w:val="0"/>
        <w:autoSpaceDN w:val="0"/>
        <w:adjustRightInd w:val="0"/>
        <w:ind w:left="1440" w:hanging="1440"/>
      </w:pPr>
    </w:p>
    <w:p w14:paraId="37FA5067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8EB5271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725.170</w:t>
      </w:r>
      <w:r>
        <w:tab/>
        <w:t xml:space="preserve">Applicability </w:t>
      </w:r>
    </w:p>
    <w:p w14:paraId="16C6766B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725.171</w:t>
      </w:r>
      <w:r>
        <w:tab/>
        <w:t xml:space="preserve">Use of Manifest System </w:t>
      </w:r>
    </w:p>
    <w:p w14:paraId="56B9B7A5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725.172</w:t>
      </w:r>
      <w:r>
        <w:tab/>
        <w:t xml:space="preserve">Manifest Discrepancies </w:t>
      </w:r>
    </w:p>
    <w:p w14:paraId="2DC70770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725.173</w:t>
      </w:r>
      <w:r>
        <w:tab/>
        <w:t xml:space="preserve">Operating Record </w:t>
      </w:r>
    </w:p>
    <w:p w14:paraId="47752D00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725.174</w:t>
      </w:r>
      <w:r>
        <w:tab/>
        <w:t>Availability, Retention</w:t>
      </w:r>
      <w:r w:rsidR="009A79F4">
        <w:t>,</w:t>
      </w:r>
      <w:r>
        <w:t xml:space="preserve"> and Disposition of Records </w:t>
      </w:r>
    </w:p>
    <w:p w14:paraId="754C469E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725.175</w:t>
      </w:r>
      <w:r>
        <w:tab/>
        <w:t xml:space="preserve">Annual Report </w:t>
      </w:r>
    </w:p>
    <w:p w14:paraId="0A3E11A4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725.176</w:t>
      </w:r>
      <w:r>
        <w:tab/>
        <w:t xml:space="preserve">Unmanifested Waste Report </w:t>
      </w:r>
    </w:p>
    <w:p w14:paraId="0A3765F9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725.177</w:t>
      </w:r>
      <w:r>
        <w:tab/>
        <w:t xml:space="preserve">Additional Reports </w:t>
      </w:r>
    </w:p>
    <w:p w14:paraId="0A4FA713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</w:p>
    <w:p w14:paraId="2CC93E6C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GROUNDWATER MONITORING</w:t>
      </w:r>
    </w:p>
    <w:p w14:paraId="3F6C89C1" w14:textId="77777777" w:rsidR="00B02FAF" w:rsidRDefault="00B02FAF" w:rsidP="001B103C">
      <w:pPr>
        <w:widowControl w:val="0"/>
        <w:autoSpaceDE w:val="0"/>
        <w:autoSpaceDN w:val="0"/>
        <w:adjustRightInd w:val="0"/>
        <w:ind w:left="1440" w:hanging="1440"/>
      </w:pPr>
    </w:p>
    <w:p w14:paraId="41ED86C2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0578B8E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725.190</w:t>
      </w:r>
      <w:r>
        <w:tab/>
        <w:t xml:space="preserve">Applicability </w:t>
      </w:r>
    </w:p>
    <w:p w14:paraId="4991A093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725.191</w:t>
      </w:r>
      <w:r>
        <w:tab/>
        <w:t xml:space="preserve">Groundwater Monitoring System </w:t>
      </w:r>
    </w:p>
    <w:p w14:paraId="72CA0702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725.192</w:t>
      </w:r>
      <w:r>
        <w:tab/>
        <w:t xml:space="preserve">Sampling and Analysis </w:t>
      </w:r>
    </w:p>
    <w:p w14:paraId="4B7BCF3D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725.193</w:t>
      </w:r>
      <w:r>
        <w:tab/>
        <w:t>Preparation, Evaluation</w:t>
      </w:r>
      <w:r w:rsidR="009A79F4">
        <w:t>,</w:t>
      </w:r>
      <w:r>
        <w:t xml:space="preserve"> and Response </w:t>
      </w:r>
    </w:p>
    <w:p w14:paraId="67CA2635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725.194</w:t>
      </w:r>
      <w:r>
        <w:tab/>
        <w:t xml:space="preserve">Recordkeeping and Reporting </w:t>
      </w:r>
    </w:p>
    <w:p w14:paraId="5128B14B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</w:p>
    <w:p w14:paraId="2126759F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CLOSURE AND POST-CLOSURE CARE</w:t>
      </w:r>
    </w:p>
    <w:p w14:paraId="5B7B1367" w14:textId="77777777" w:rsidR="00B02FAF" w:rsidRDefault="00B02FAF" w:rsidP="001B103C">
      <w:pPr>
        <w:widowControl w:val="0"/>
        <w:autoSpaceDE w:val="0"/>
        <w:autoSpaceDN w:val="0"/>
        <w:adjustRightInd w:val="0"/>
        <w:ind w:left="1440" w:hanging="1440"/>
      </w:pPr>
    </w:p>
    <w:p w14:paraId="1BA42A91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401AF7B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725.210</w:t>
      </w:r>
      <w:r>
        <w:tab/>
        <w:t xml:space="preserve">Applicability </w:t>
      </w:r>
    </w:p>
    <w:p w14:paraId="4FB5BB01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725.211</w:t>
      </w:r>
      <w:r>
        <w:tab/>
        <w:t xml:space="preserve">Closure Performance Standard </w:t>
      </w:r>
    </w:p>
    <w:p w14:paraId="09D3ED7C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725.212</w:t>
      </w:r>
      <w:r>
        <w:tab/>
        <w:t xml:space="preserve">Closure Plan; Amendment of Plan </w:t>
      </w:r>
    </w:p>
    <w:p w14:paraId="224A528A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725.213</w:t>
      </w:r>
      <w:r>
        <w:tab/>
        <w:t xml:space="preserve">Closure; Time Allowed for Closure </w:t>
      </w:r>
    </w:p>
    <w:p w14:paraId="184D3D38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725.214</w:t>
      </w:r>
      <w:r>
        <w:tab/>
        <w:t>Disposal or Decontamination of Equipment, Structures</w:t>
      </w:r>
      <w:r w:rsidR="009A79F4">
        <w:t>,</w:t>
      </w:r>
      <w:r>
        <w:t xml:space="preserve"> and Soils </w:t>
      </w:r>
    </w:p>
    <w:p w14:paraId="663252F3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725.215</w:t>
      </w:r>
      <w:r>
        <w:tab/>
        <w:t xml:space="preserve">Certification of Closure </w:t>
      </w:r>
    </w:p>
    <w:p w14:paraId="33A52AAA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725.216</w:t>
      </w:r>
      <w:r>
        <w:tab/>
        <w:t xml:space="preserve">Survey Plat </w:t>
      </w:r>
    </w:p>
    <w:p w14:paraId="6262954C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725.217</w:t>
      </w:r>
      <w:r>
        <w:tab/>
      </w:r>
      <w:r w:rsidR="00877F6D">
        <w:t>Post-Closure</w:t>
      </w:r>
      <w:r>
        <w:t xml:space="preserve"> Care and Use of Property </w:t>
      </w:r>
    </w:p>
    <w:p w14:paraId="7B0660C5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725.218</w:t>
      </w:r>
      <w:r>
        <w:tab/>
        <w:t xml:space="preserve">Post-Closure Care Plan; Amendment of Plan </w:t>
      </w:r>
    </w:p>
    <w:p w14:paraId="3EBB4F71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725.219</w:t>
      </w:r>
      <w:r>
        <w:tab/>
        <w:t xml:space="preserve">Post-Closure Notices </w:t>
      </w:r>
    </w:p>
    <w:p w14:paraId="32E36EDA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725.220</w:t>
      </w:r>
      <w:r>
        <w:tab/>
        <w:t xml:space="preserve">Certification of Completion of Post-Closure Care </w:t>
      </w:r>
    </w:p>
    <w:p w14:paraId="5A208200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725.221</w:t>
      </w:r>
      <w:r>
        <w:tab/>
        <w:t xml:space="preserve">Alternative Post-Closure Care Requirements </w:t>
      </w:r>
    </w:p>
    <w:p w14:paraId="2C282DEA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</w:p>
    <w:p w14:paraId="1C7643C6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FINANCIAL REQUIREMENTS</w:t>
      </w:r>
    </w:p>
    <w:p w14:paraId="0012CDA3" w14:textId="77777777" w:rsidR="00B02FAF" w:rsidRDefault="00B02FAF" w:rsidP="001B103C">
      <w:pPr>
        <w:widowControl w:val="0"/>
        <w:autoSpaceDE w:val="0"/>
        <w:autoSpaceDN w:val="0"/>
        <w:adjustRightInd w:val="0"/>
        <w:ind w:left="1440" w:hanging="1440"/>
      </w:pPr>
    </w:p>
    <w:p w14:paraId="6C679D5C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E0CC6A3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725.240</w:t>
      </w:r>
      <w:r>
        <w:tab/>
        <w:t xml:space="preserve">Applicability </w:t>
      </w:r>
    </w:p>
    <w:p w14:paraId="2B2D3834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725.241</w:t>
      </w:r>
      <w:r>
        <w:tab/>
        <w:t xml:space="preserve">Definitions of Terms as Used in this Subpart </w:t>
      </w:r>
      <w:r w:rsidR="00DD5E9E">
        <w:t>H</w:t>
      </w:r>
    </w:p>
    <w:p w14:paraId="00D1E655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725.242</w:t>
      </w:r>
      <w:r>
        <w:tab/>
        <w:t xml:space="preserve">Cost Estimate for Closure </w:t>
      </w:r>
    </w:p>
    <w:p w14:paraId="0F7DEA47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725.243</w:t>
      </w:r>
      <w:r>
        <w:tab/>
        <w:t xml:space="preserve">Financial Assurance for Closure </w:t>
      </w:r>
    </w:p>
    <w:p w14:paraId="6C915D63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725.244</w:t>
      </w:r>
      <w:r>
        <w:tab/>
        <w:t xml:space="preserve">Cost Estimate for </w:t>
      </w:r>
      <w:r w:rsidR="00877F6D">
        <w:t>Post-Closure</w:t>
      </w:r>
      <w:r>
        <w:t xml:space="preserve"> Care </w:t>
      </w:r>
    </w:p>
    <w:p w14:paraId="1FB8A221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725.245</w:t>
      </w:r>
      <w:r>
        <w:tab/>
        <w:t xml:space="preserve">Financial Assurance for </w:t>
      </w:r>
      <w:r w:rsidR="00877F6D">
        <w:t>Post-Closure</w:t>
      </w:r>
      <w:r>
        <w:t xml:space="preserve"> Monitoring and Maintenance </w:t>
      </w:r>
    </w:p>
    <w:p w14:paraId="0930914D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725.246</w:t>
      </w:r>
      <w:r>
        <w:tab/>
        <w:t xml:space="preserve">Use of a Mechanism for Financial Assurance of Both Closure and </w:t>
      </w:r>
      <w:r w:rsidR="00877F6D">
        <w:t>Post-Closure</w:t>
      </w:r>
      <w:r>
        <w:t xml:space="preserve"> Care </w:t>
      </w:r>
    </w:p>
    <w:p w14:paraId="2742EB20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725.247</w:t>
      </w:r>
      <w:r>
        <w:tab/>
        <w:t xml:space="preserve">Liability Requirements </w:t>
      </w:r>
    </w:p>
    <w:p w14:paraId="4D42EE49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725.248</w:t>
      </w:r>
      <w:r>
        <w:tab/>
        <w:t>Incapacity of Owners or Operators, Guarantors</w:t>
      </w:r>
      <w:r w:rsidR="009A79F4">
        <w:t>,</w:t>
      </w:r>
      <w:r>
        <w:t xml:space="preserve"> or Financial Institutions </w:t>
      </w:r>
    </w:p>
    <w:p w14:paraId="1BBC412F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725.251</w:t>
      </w:r>
      <w:r>
        <w:tab/>
        <w:t xml:space="preserve">Promulgation of Forms (Repealed) </w:t>
      </w:r>
    </w:p>
    <w:p w14:paraId="201D79AC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</w:p>
    <w:p w14:paraId="25D18DE8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USE AND MANAGEMENT OF CONTAINERS</w:t>
      </w:r>
    </w:p>
    <w:p w14:paraId="733DCFA0" w14:textId="77777777" w:rsidR="00B02FAF" w:rsidRDefault="00B02FAF" w:rsidP="001B103C">
      <w:pPr>
        <w:widowControl w:val="0"/>
        <w:autoSpaceDE w:val="0"/>
        <w:autoSpaceDN w:val="0"/>
        <w:adjustRightInd w:val="0"/>
        <w:ind w:left="1440" w:hanging="1440"/>
      </w:pPr>
    </w:p>
    <w:p w14:paraId="25531EDE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0D3FA4D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725.270</w:t>
      </w:r>
      <w:r>
        <w:tab/>
        <w:t xml:space="preserve">Applicability </w:t>
      </w:r>
    </w:p>
    <w:p w14:paraId="5F3612AB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725.271</w:t>
      </w:r>
      <w:r>
        <w:tab/>
        <w:t xml:space="preserve">Condition of Containers </w:t>
      </w:r>
    </w:p>
    <w:p w14:paraId="38771AE4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725.272</w:t>
      </w:r>
      <w:r>
        <w:tab/>
        <w:t xml:space="preserve">Compatibility of Waste with </w:t>
      </w:r>
      <w:r w:rsidR="00877F6D">
        <w:t>Containers</w:t>
      </w:r>
      <w:r>
        <w:t xml:space="preserve"> </w:t>
      </w:r>
    </w:p>
    <w:p w14:paraId="4C4F69EE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725.273</w:t>
      </w:r>
      <w:r>
        <w:tab/>
        <w:t xml:space="preserve">Management of Containers </w:t>
      </w:r>
    </w:p>
    <w:p w14:paraId="1D9FA5C8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725.274</w:t>
      </w:r>
      <w:r>
        <w:tab/>
        <w:t xml:space="preserve">Inspections </w:t>
      </w:r>
    </w:p>
    <w:p w14:paraId="10A7A6BA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725.276</w:t>
      </w:r>
      <w:r>
        <w:tab/>
        <w:t xml:space="preserve">Special Requirements for Ignitable or Reactive </w:t>
      </w:r>
      <w:r w:rsidR="00877F6D">
        <w:t>Wastes</w:t>
      </w:r>
      <w:r>
        <w:t xml:space="preserve"> </w:t>
      </w:r>
    </w:p>
    <w:p w14:paraId="0AB3E279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725.277</w:t>
      </w:r>
      <w:r>
        <w:tab/>
        <w:t xml:space="preserve">Special Requirements for Incompatible Wastes </w:t>
      </w:r>
    </w:p>
    <w:p w14:paraId="3203F893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725.278</w:t>
      </w:r>
      <w:r>
        <w:tab/>
        <w:t xml:space="preserve">Air Emission Standards </w:t>
      </w:r>
    </w:p>
    <w:p w14:paraId="5D63F738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</w:p>
    <w:p w14:paraId="5F0FF4AF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TANK SYSTEMS</w:t>
      </w:r>
    </w:p>
    <w:p w14:paraId="022AD982" w14:textId="77777777" w:rsidR="00B02FAF" w:rsidRDefault="00B02FAF" w:rsidP="001B103C">
      <w:pPr>
        <w:widowControl w:val="0"/>
        <w:autoSpaceDE w:val="0"/>
        <w:autoSpaceDN w:val="0"/>
        <w:adjustRightInd w:val="0"/>
        <w:ind w:left="1440" w:hanging="1440"/>
      </w:pPr>
    </w:p>
    <w:p w14:paraId="40E71456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C04055A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725.290</w:t>
      </w:r>
      <w:r>
        <w:tab/>
        <w:t xml:space="preserve">Applicability </w:t>
      </w:r>
    </w:p>
    <w:p w14:paraId="414E43EF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725.291</w:t>
      </w:r>
      <w:r>
        <w:tab/>
        <w:t xml:space="preserve">Assessment of Existing Tank </w:t>
      </w:r>
      <w:r w:rsidR="00877F6D">
        <w:t>System</w:t>
      </w:r>
      <w:r>
        <w:t xml:space="preserve"> Integrity </w:t>
      </w:r>
    </w:p>
    <w:p w14:paraId="7290F393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725.292</w:t>
      </w:r>
      <w:r>
        <w:tab/>
        <w:t xml:space="preserve">Design and Installation of New Tank Systems or Components </w:t>
      </w:r>
    </w:p>
    <w:p w14:paraId="3DDD40BE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725.293</w:t>
      </w:r>
      <w:r>
        <w:tab/>
        <w:t xml:space="preserve">Containment and Detection of Releases </w:t>
      </w:r>
    </w:p>
    <w:p w14:paraId="6C099A0E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725.294</w:t>
      </w:r>
      <w:r>
        <w:tab/>
        <w:t xml:space="preserve">General Operating Requirements </w:t>
      </w:r>
    </w:p>
    <w:p w14:paraId="4767ED8B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725.295</w:t>
      </w:r>
      <w:r>
        <w:tab/>
        <w:t xml:space="preserve">Inspections </w:t>
      </w:r>
    </w:p>
    <w:p w14:paraId="7910BB0B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725.296</w:t>
      </w:r>
      <w:r>
        <w:tab/>
        <w:t xml:space="preserve">Response to </w:t>
      </w:r>
      <w:r w:rsidR="00877F6D">
        <w:t>Leaks</w:t>
      </w:r>
      <w:r>
        <w:t xml:space="preserve"> or </w:t>
      </w:r>
      <w:r w:rsidR="00877F6D">
        <w:t>Spills</w:t>
      </w:r>
      <w:r>
        <w:t xml:space="preserve"> and </w:t>
      </w:r>
      <w:r w:rsidR="00877F6D">
        <w:t>Disposition</w:t>
      </w:r>
      <w:r>
        <w:t xml:space="preserve"> of Tank Systems </w:t>
      </w:r>
    </w:p>
    <w:p w14:paraId="11E49520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725.297</w:t>
      </w:r>
      <w:r>
        <w:tab/>
        <w:t xml:space="preserve">Closure and Post-Closure Care </w:t>
      </w:r>
    </w:p>
    <w:p w14:paraId="0939B77B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725.298</w:t>
      </w:r>
      <w:r>
        <w:tab/>
        <w:t xml:space="preserve">Special Requirements for Ignitable or Reactive </w:t>
      </w:r>
      <w:r w:rsidR="00877F6D">
        <w:t>Wastes</w:t>
      </w:r>
      <w:r>
        <w:t xml:space="preserve"> </w:t>
      </w:r>
    </w:p>
    <w:p w14:paraId="0640AEC5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725.299</w:t>
      </w:r>
      <w:r>
        <w:tab/>
        <w:t xml:space="preserve">Special Requirements for Incompatible Wastes </w:t>
      </w:r>
    </w:p>
    <w:p w14:paraId="7A7D812C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725.300</w:t>
      </w:r>
      <w:r>
        <w:tab/>
        <w:t xml:space="preserve">Waste Analysis and Trial Tests </w:t>
      </w:r>
    </w:p>
    <w:p w14:paraId="3BD16B5F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725.301</w:t>
      </w:r>
      <w:r>
        <w:tab/>
        <w:t xml:space="preserve">Generators of 100 to </w:t>
      </w:r>
      <w:r w:rsidR="009A79F4">
        <w:t>1,000</w:t>
      </w:r>
      <w:r>
        <w:t xml:space="preserve"> </w:t>
      </w:r>
      <w:r w:rsidR="00A63781">
        <w:t>K</w:t>
      </w:r>
      <w:r>
        <w:t>ilogram</w:t>
      </w:r>
      <w:r w:rsidR="00A63781">
        <w:t>s</w:t>
      </w:r>
      <w:r>
        <w:t xml:space="preserve"> of Hazardous Waste Per Month </w:t>
      </w:r>
      <w:r w:rsidR="00AE2684">
        <w:t>(Repealed)</w:t>
      </w:r>
    </w:p>
    <w:p w14:paraId="6C10F50C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725.302</w:t>
      </w:r>
      <w:r>
        <w:tab/>
        <w:t xml:space="preserve">Air Emission Standards </w:t>
      </w:r>
    </w:p>
    <w:p w14:paraId="6195CFE2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</w:p>
    <w:p w14:paraId="4B54FB20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SURFACE IMPOUNDMENTS</w:t>
      </w:r>
    </w:p>
    <w:p w14:paraId="1632D54B" w14:textId="77777777" w:rsidR="00B02FAF" w:rsidRDefault="00B02FAF" w:rsidP="001B103C">
      <w:pPr>
        <w:widowControl w:val="0"/>
        <w:autoSpaceDE w:val="0"/>
        <w:autoSpaceDN w:val="0"/>
        <w:adjustRightInd w:val="0"/>
        <w:ind w:left="1440" w:hanging="1440"/>
      </w:pPr>
    </w:p>
    <w:p w14:paraId="372D497B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F68C61A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725.320</w:t>
      </w:r>
      <w:r>
        <w:tab/>
        <w:t xml:space="preserve">Applicability </w:t>
      </w:r>
    </w:p>
    <w:p w14:paraId="5184CC27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725.321</w:t>
      </w:r>
      <w:r>
        <w:tab/>
        <w:t xml:space="preserve">Design and Operating Requirements </w:t>
      </w:r>
    </w:p>
    <w:p w14:paraId="6E98E5E8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725.322</w:t>
      </w:r>
      <w:r>
        <w:tab/>
        <w:t xml:space="preserve">Action Leakage Rate </w:t>
      </w:r>
    </w:p>
    <w:p w14:paraId="7AB8EB24" w14:textId="77777777" w:rsidR="003E0ABC" w:rsidRDefault="003E0ABC" w:rsidP="00A1106A">
      <w:pPr>
        <w:widowControl w:val="0"/>
        <w:autoSpaceDE w:val="0"/>
        <w:autoSpaceDN w:val="0"/>
        <w:adjustRightInd w:val="0"/>
        <w:ind w:left="1440" w:hanging="1440"/>
      </w:pPr>
      <w:r>
        <w:t>725.323</w:t>
      </w:r>
      <w:r>
        <w:tab/>
        <w:t>Containment System</w:t>
      </w:r>
    </w:p>
    <w:p w14:paraId="2321B9A5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</w:t>
      </w:r>
      <w:r w:rsidR="003E0ABC">
        <w:t>324</w:t>
      </w:r>
      <w:r>
        <w:tab/>
      </w:r>
      <w:r w:rsidR="00947866">
        <w:t>Response Actions</w:t>
      </w:r>
    </w:p>
    <w:p w14:paraId="5FDBA244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725.325</w:t>
      </w:r>
      <w:r>
        <w:tab/>
        <w:t xml:space="preserve">Waste Analysis and Trial Tests </w:t>
      </w:r>
    </w:p>
    <w:p w14:paraId="07ECF4CE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725.326</w:t>
      </w:r>
      <w:r>
        <w:tab/>
        <w:t xml:space="preserve">Monitoring and Inspections </w:t>
      </w:r>
    </w:p>
    <w:p w14:paraId="28783E1B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725.328</w:t>
      </w:r>
      <w:r>
        <w:tab/>
        <w:t xml:space="preserve">Closure and </w:t>
      </w:r>
      <w:r w:rsidR="00877F6D">
        <w:t>Post-Closure</w:t>
      </w:r>
      <w:r>
        <w:t xml:space="preserve"> Care </w:t>
      </w:r>
    </w:p>
    <w:p w14:paraId="27F35F49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725.329</w:t>
      </w:r>
      <w:r>
        <w:tab/>
        <w:t xml:space="preserve">Special Requirements for Ignitable or Reactive </w:t>
      </w:r>
      <w:r w:rsidR="00877F6D">
        <w:t>Wastes</w:t>
      </w:r>
      <w:r>
        <w:t xml:space="preserve"> </w:t>
      </w:r>
    </w:p>
    <w:p w14:paraId="3E9B4651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725.330</w:t>
      </w:r>
      <w:r>
        <w:tab/>
        <w:t xml:space="preserve">Special Requirements for Incompatible Wastes </w:t>
      </w:r>
    </w:p>
    <w:p w14:paraId="65E56040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725.331</w:t>
      </w:r>
      <w:r>
        <w:tab/>
        <w:t xml:space="preserve">Air Emission Standards </w:t>
      </w:r>
    </w:p>
    <w:p w14:paraId="2BAA5463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</w:p>
    <w:p w14:paraId="40742B56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L:  WASTE PILES</w:t>
      </w:r>
    </w:p>
    <w:p w14:paraId="43AF661F" w14:textId="77777777" w:rsidR="00B02FAF" w:rsidRDefault="00B02FAF" w:rsidP="001B103C">
      <w:pPr>
        <w:widowControl w:val="0"/>
        <w:autoSpaceDE w:val="0"/>
        <w:autoSpaceDN w:val="0"/>
        <w:adjustRightInd w:val="0"/>
        <w:ind w:left="1440" w:hanging="1440"/>
      </w:pPr>
    </w:p>
    <w:p w14:paraId="3AED91F9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705C7B6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725.350</w:t>
      </w:r>
      <w:r>
        <w:tab/>
        <w:t xml:space="preserve">Applicability </w:t>
      </w:r>
    </w:p>
    <w:p w14:paraId="43CB6B2E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725.351</w:t>
      </w:r>
      <w:r>
        <w:tab/>
        <w:t xml:space="preserve">Protection from Wind </w:t>
      </w:r>
    </w:p>
    <w:p w14:paraId="6DDBAA49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725.352</w:t>
      </w:r>
      <w:r>
        <w:tab/>
        <w:t xml:space="preserve">Waste Analysis </w:t>
      </w:r>
    </w:p>
    <w:p w14:paraId="1F20A5E9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725.353</w:t>
      </w:r>
      <w:r>
        <w:tab/>
        <w:t xml:space="preserve">Containment </w:t>
      </w:r>
    </w:p>
    <w:p w14:paraId="4289AAFE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725.354</w:t>
      </w:r>
      <w:r>
        <w:tab/>
        <w:t xml:space="preserve">Design and Operating Requirements </w:t>
      </w:r>
    </w:p>
    <w:p w14:paraId="3671B9D3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725.355</w:t>
      </w:r>
      <w:r>
        <w:tab/>
        <w:t xml:space="preserve">Action Leakage Rates </w:t>
      </w:r>
    </w:p>
    <w:p w14:paraId="43F2AE8A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725.356</w:t>
      </w:r>
      <w:r>
        <w:tab/>
        <w:t xml:space="preserve">Special Requirements for Ignitable or Reactive </w:t>
      </w:r>
      <w:r w:rsidR="00877F6D">
        <w:t>Wastes</w:t>
      </w:r>
      <w:r>
        <w:t xml:space="preserve"> </w:t>
      </w:r>
    </w:p>
    <w:p w14:paraId="501ECAA2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725.357</w:t>
      </w:r>
      <w:r>
        <w:tab/>
        <w:t xml:space="preserve">Special Requirements for Incompatible Wastes </w:t>
      </w:r>
    </w:p>
    <w:p w14:paraId="48509546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725.358</w:t>
      </w:r>
      <w:r>
        <w:tab/>
        <w:t xml:space="preserve">Closure and </w:t>
      </w:r>
      <w:r w:rsidR="00877F6D">
        <w:t>Post-Closure</w:t>
      </w:r>
      <w:r>
        <w:t xml:space="preserve"> Care </w:t>
      </w:r>
    </w:p>
    <w:p w14:paraId="567B71E6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725.359</w:t>
      </w:r>
      <w:r>
        <w:tab/>
        <w:t xml:space="preserve">Response Actions </w:t>
      </w:r>
    </w:p>
    <w:p w14:paraId="58CD6BBB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725.360</w:t>
      </w:r>
      <w:r>
        <w:tab/>
        <w:t xml:space="preserve">Monitoring and </w:t>
      </w:r>
      <w:r w:rsidR="00877F6D">
        <w:t>Inspections</w:t>
      </w:r>
      <w:r>
        <w:t xml:space="preserve"> </w:t>
      </w:r>
    </w:p>
    <w:p w14:paraId="5BAAC358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</w:p>
    <w:p w14:paraId="4114DBB7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M:  LAND TREATMENT</w:t>
      </w:r>
    </w:p>
    <w:p w14:paraId="583DBFAA" w14:textId="77777777" w:rsidR="00B02FAF" w:rsidRDefault="00B02FAF" w:rsidP="001B103C">
      <w:pPr>
        <w:widowControl w:val="0"/>
        <w:autoSpaceDE w:val="0"/>
        <w:autoSpaceDN w:val="0"/>
        <w:adjustRightInd w:val="0"/>
        <w:ind w:left="1440" w:hanging="1440"/>
      </w:pPr>
    </w:p>
    <w:p w14:paraId="53EEC1D6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98F09DC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725.370</w:t>
      </w:r>
      <w:r>
        <w:tab/>
        <w:t xml:space="preserve">Applicability </w:t>
      </w:r>
    </w:p>
    <w:p w14:paraId="4F79EB9A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725.372</w:t>
      </w:r>
      <w:r>
        <w:tab/>
        <w:t xml:space="preserve">General Operating Requirements </w:t>
      </w:r>
    </w:p>
    <w:p w14:paraId="13505302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725.373</w:t>
      </w:r>
      <w:r>
        <w:tab/>
        <w:t xml:space="preserve">Waste Analysis </w:t>
      </w:r>
    </w:p>
    <w:p w14:paraId="0B8D21F6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725.376</w:t>
      </w:r>
      <w:r>
        <w:tab/>
        <w:t xml:space="preserve">Food Chain Crops </w:t>
      </w:r>
    </w:p>
    <w:p w14:paraId="405C909E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725.378</w:t>
      </w:r>
      <w:r>
        <w:tab/>
        <w:t xml:space="preserve">Unsaturated Zone (Zone of Aeration) Monitoring </w:t>
      </w:r>
    </w:p>
    <w:p w14:paraId="3A24C45B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725.379</w:t>
      </w:r>
      <w:r>
        <w:tab/>
        <w:t xml:space="preserve">Recordkeeping </w:t>
      </w:r>
    </w:p>
    <w:p w14:paraId="2F8DB16C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725.380</w:t>
      </w:r>
      <w:r>
        <w:tab/>
        <w:t xml:space="preserve">Closure and </w:t>
      </w:r>
      <w:r w:rsidR="00877F6D">
        <w:t>Post-Closure</w:t>
      </w:r>
      <w:r>
        <w:t xml:space="preserve"> </w:t>
      </w:r>
      <w:r w:rsidR="00DD5E9E">
        <w:t>Care</w:t>
      </w:r>
    </w:p>
    <w:p w14:paraId="69DC5852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725.381</w:t>
      </w:r>
      <w:r>
        <w:tab/>
        <w:t xml:space="preserve">Special Requirements for Ignitable or Reactive </w:t>
      </w:r>
      <w:r w:rsidR="00877F6D">
        <w:t>Wastes</w:t>
      </w:r>
      <w:r>
        <w:t xml:space="preserve"> </w:t>
      </w:r>
    </w:p>
    <w:p w14:paraId="453524B2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725.382</w:t>
      </w:r>
      <w:r>
        <w:tab/>
        <w:t xml:space="preserve">Special Requirements for Incompatible Wastes </w:t>
      </w:r>
    </w:p>
    <w:p w14:paraId="22CD9184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</w:p>
    <w:p w14:paraId="4354280E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N:  LANDFILLS</w:t>
      </w:r>
    </w:p>
    <w:p w14:paraId="0E917648" w14:textId="77777777" w:rsidR="00B02FAF" w:rsidRDefault="00B02FAF" w:rsidP="001B103C">
      <w:pPr>
        <w:widowControl w:val="0"/>
        <w:autoSpaceDE w:val="0"/>
        <w:autoSpaceDN w:val="0"/>
        <w:adjustRightInd w:val="0"/>
        <w:ind w:left="1440" w:hanging="1440"/>
      </w:pPr>
    </w:p>
    <w:p w14:paraId="7D736FC9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09464BC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725.400</w:t>
      </w:r>
      <w:r>
        <w:tab/>
        <w:t xml:space="preserve">Applicability </w:t>
      </w:r>
    </w:p>
    <w:p w14:paraId="67E95DBB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725.401</w:t>
      </w:r>
      <w:r>
        <w:tab/>
        <w:t xml:space="preserve">Design Requirements </w:t>
      </w:r>
    </w:p>
    <w:p w14:paraId="7EBDBC2D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725.402</w:t>
      </w:r>
      <w:r>
        <w:tab/>
        <w:t xml:space="preserve">Action Leakage Rate </w:t>
      </w:r>
    </w:p>
    <w:p w14:paraId="4FE9041B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725.403</w:t>
      </w:r>
      <w:r>
        <w:tab/>
        <w:t xml:space="preserve">Response Actions </w:t>
      </w:r>
    </w:p>
    <w:p w14:paraId="394F6018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725.404</w:t>
      </w:r>
      <w:r>
        <w:tab/>
        <w:t xml:space="preserve">Monitoring and </w:t>
      </w:r>
      <w:r w:rsidR="00877F6D">
        <w:t>Inspections</w:t>
      </w:r>
      <w:r>
        <w:t xml:space="preserve"> </w:t>
      </w:r>
    </w:p>
    <w:p w14:paraId="35263BDB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725.409</w:t>
      </w:r>
      <w:r>
        <w:tab/>
        <w:t xml:space="preserve">Surveying and Recordkeeping </w:t>
      </w:r>
    </w:p>
    <w:p w14:paraId="16D310CF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725.410</w:t>
      </w:r>
      <w:r>
        <w:tab/>
        <w:t xml:space="preserve">Closure and </w:t>
      </w:r>
      <w:r w:rsidR="00877F6D">
        <w:t>Post-Closure Care</w:t>
      </w:r>
      <w:r>
        <w:t xml:space="preserve"> </w:t>
      </w:r>
    </w:p>
    <w:p w14:paraId="3A389D48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725.412</w:t>
      </w:r>
      <w:r>
        <w:tab/>
        <w:t xml:space="preserve">Special Requirements for Ignitable or Reactive </w:t>
      </w:r>
      <w:r w:rsidR="00877F6D">
        <w:t>Wastes</w:t>
      </w:r>
      <w:r>
        <w:t xml:space="preserve"> </w:t>
      </w:r>
    </w:p>
    <w:p w14:paraId="28F6A2F5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725.413</w:t>
      </w:r>
      <w:r>
        <w:tab/>
        <w:t xml:space="preserve">Special Requirements for Incompatible Wastes </w:t>
      </w:r>
    </w:p>
    <w:p w14:paraId="18D655A4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725.414</w:t>
      </w:r>
      <w:r>
        <w:tab/>
        <w:t xml:space="preserve">Special Requirements for Liquid Wastes </w:t>
      </w:r>
    </w:p>
    <w:p w14:paraId="71A036BD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725.415</w:t>
      </w:r>
      <w:r>
        <w:tab/>
        <w:t xml:space="preserve">Special Requirements for Containers </w:t>
      </w:r>
    </w:p>
    <w:p w14:paraId="2A60D969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725.416</w:t>
      </w:r>
      <w:r>
        <w:tab/>
        <w:t xml:space="preserve">Disposal of Small Containers of Hazardous Waste in Overpacked Drums (Lab Packs) </w:t>
      </w:r>
    </w:p>
    <w:p w14:paraId="60816896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</w:p>
    <w:p w14:paraId="5F961B5B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  <w:jc w:val="center"/>
      </w:pPr>
      <w:r>
        <w:lastRenderedPageBreak/>
        <w:t>SUBPART O:  INCINERATORS</w:t>
      </w:r>
    </w:p>
    <w:p w14:paraId="1CA45C3C" w14:textId="77777777" w:rsidR="00B02FAF" w:rsidRDefault="00B02FAF" w:rsidP="001B103C">
      <w:pPr>
        <w:widowControl w:val="0"/>
        <w:autoSpaceDE w:val="0"/>
        <w:autoSpaceDN w:val="0"/>
        <w:adjustRightInd w:val="0"/>
        <w:ind w:left="1440" w:hanging="1440"/>
      </w:pPr>
    </w:p>
    <w:p w14:paraId="68732C08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56D1EA0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725.440</w:t>
      </w:r>
      <w:r>
        <w:tab/>
        <w:t xml:space="preserve">Applicability </w:t>
      </w:r>
    </w:p>
    <w:p w14:paraId="663CB34B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725.441</w:t>
      </w:r>
      <w:r>
        <w:tab/>
        <w:t xml:space="preserve">Waste Analysis </w:t>
      </w:r>
    </w:p>
    <w:p w14:paraId="41B735EA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725.445</w:t>
      </w:r>
      <w:r>
        <w:tab/>
        <w:t xml:space="preserve">General Operating Requirements </w:t>
      </w:r>
    </w:p>
    <w:p w14:paraId="2C9C1A8A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725.447</w:t>
      </w:r>
      <w:r>
        <w:tab/>
        <w:t xml:space="preserve">Monitoring and </w:t>
      </w:r>
      <w:r w:rsidR="00877F6D">
        <w:t>Inspections</w:t>
      </w:r>
      <w:r>
        <w:t xml:space="preserve"> </w:t>
      </w:r>
    </w:p>
    <w:p w14:paraId="7BB2F360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725.451</w:t>
      </w:r>
      <w:r>
        <w:tab/>
        <w:t xml:space="preserve">Closure </w:t>
      </w:r>
    </w:p>
    <w:p w14:paraId="1B2FA283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725.452</w:t>
      </w:r>
      <w:r>
        <w:tab/>
        <w:t xml:space="preserve">Interim Status Incinerators Burning Particular Hazardous Wastes </w:t>
      </w:r>
    </w:p>
    <w:p w14:paraId="0D7A4027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</w:p>
    <w:p w14:paraId="25FBD35D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P:  THERMAL TREATMENT</w:t>
      </w:r>
    </w:p>
    <w:p w14:paraId="48E85D4B" w14:textId="77777777" w:rsidR="00B02FAF" w:rsidRDefault="00B02FAF" w:rsidP="001B103C">
      <w:pPr>
        <w:widowControl w:val="0"/>
        <w:autoSpaceDE w:val="0"/>
        <w:autoSpaceDN w:val="0"/>
        <w:adjustRightInd w:val="0"/>
        <w:ind w:left="1440" w:hanging="1440"/>
      </w:pPr>
    </w:p>
    <w:p w14:paraId="154FDD2A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3E462B5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725.470</w:t>
      </w:r>
      <w:r>
        <w:tab/>
        <w:t xml:space="preserve">Other Thermal Treatment </w:t>
      </w:r>
    </w:p>
    <w:p w14:paraId="5BAB9A69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725.473</w:t>
      </w:r>
      <w:r>
        <w:tab/>
        <w:t xml:space="preserve">General Operating Requirements </w:t>
      </w:r>
    </w:p>
    <w:p w14:paraId="614F941F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725.475</w:t>
      </w:r>
      <w:r>
        <w:tab/>
        <w:t xml:space="preserve">Waste Analysis </w:t>
      </w:r>
    </w:p>
    <w:p w14:paraId="44F24B45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725.477</w:t>
      </w:r>
      <w:r>
        <w:tab/>
        <w:t xml:space="preserve">Monitoring and Inspections </w:t>
      </w:r>
    </w:p>
    <w:p w14:paraId="1E3E6006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725.481</w:t>
      </w:r>
      <w:r>
        <w:tab/>
        <w:t xml:space="preserve">Closure </w:t>
      </w:r>
    </w:p>
    <w:p w14:paraId="59F6845E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725.482</w:t>
      </w:r>
      <w:r>
        <w:tab/>
        <w:t xml:space="preserve">Open Burning; Waste Explosives </w:t>
      </w:r>
    </w:p>
    <w:p w14:paraId="61410135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725.483</w:t>
      </w:r>
      <w:r>
        <w:tab/>
        <w:t xml:space="preserve">Interim Status Thermal Treatment Devices Burning Particular Hazardous </w:t>
      </w:r>
      <w:r w:rsidR="00877F6D">
        <w:t>Wastes</w:t>
      </w:r>
      <w:r>
        <w:t xml:space="preserve"> </w:t>
      </w:r>
    </w:p>
    <w:p w14:paraId="15D84026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</w:p>
    <w:p w14:paraId="2421A8E1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Q:  CHEMICAL, PHYSICAL</w:t>
      </w:r>
      <w:r w:rsidR="009A79F4">
        <w:t>,</w:t>
      </w:r>
      <w:r>
        <w:t xml:space="preserve"> AND BIOLOGICAL TREATMENT</w:t>
      </w:r>
    </w:p>
    <w:p w14:paraId="3A58869F" w14:textId="77777777" w:rsidR="00B02FAF" w:rsidRDefault="00B02FAF" w:rsidP="001B103C">
      <w:pPr>
        <w:widowControl w:val="0"/>
        <w:autoSpaceDE w:val="0"/>
        <w:autoSpaceDN w:val="0"/>
        <w:adjustRightInd w:val="0"/>
        <w:ind w:left="1440" w:hanging="1440"/>
      </w:pPr>
    </w:p>
    <w:p w14:paraId="71315527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C9CBFBE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725.500</w:t>
      </w:r>
      <w:r>
        <w:tab/>
        <w:t xml:space="preserve">Applicability </w:t>
      </w:r>
    </w:p>
    <w:p w14:paraId="74749830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725.501</w:t>
      </w:r>
      <w:r>
        <w:tab/>
        <w:t xml:space="preserve">General Operating Requirements </w:t>
      </w:r>
    </w:p>
    <w:p w14:paraId="37FF642C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725.502</w:t>
      </w:r>
      <w:r>
        <w:tab/>
        <w:t xml:space="preserve">Waste Analysis and Trial Tests </w:t>
      </w:r>
    </w:p>
    <w:p w14:paraId="5BB2B3D7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725.503</w:t>
      </w:r>
      <w:r>
        <w:tab/>
        <w:t xml:space="preserve">Inspections </w:t>
      </w:r>
    </w:p>
    <w:p w14:paraId="71AA205C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725.504</w:t>
      </w:r>
      <w:r>
        <w:tab/>
        <w:t xml:space="preserve">Closure </w:t>
      </w:r>
    </w:p>
    <w:p w14:paraId="26A860C9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725.505</w:t>
      </w:r>
      <w:r>
        <w:tab/>
        <w:t xml:space="preserve">Special Requirements for Ignitable or Reactive </w:t>
      </w:r>
      <w:r w:rsidR="00877F6D">
        <w:t>Wastes</w:t>
      </w:r>
      <w:r>
        <w:t xml:space="preserve"> </w:t>
      </w:r>
    </w:p>
    <w:p w14:paraId="2495C022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725.506</w:t>
      </w:r>
      <w:r>
        <w:tab/>
        <w:t xml:space="preserve">Special Requirements for Incompatible Wastes </w:t>
      </w:r>
    </w:p>
    <w:p w14:paraId="1FF8AC46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</w:p>
    <w:p w14:paraId="21F5BDB1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R:  UNDERGROUND INJECTION</w:t>
      </w:r>
    </w:p>
    <w:p w14:paraId="6B7AF4FB" w14:textId="77777777" w:rsidR="00B02FAF" w:rsidRDefault="00B02FAF" w:rsidP="001B103C">
      <w:pPr>
        <w:widowControl w:val="0"/>
        <w:autoSpaceDE w:val="0"/>
        <w:autoSpaceDN w:val="0"/>
        <w:adjustRightInd w:val="0"/>
        <w:ind w:left="1440" w:hanging="1440"/>
      </w:pPr>
    </w:p>
    <w:p w14:paraId="67153E89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50D09A1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725.530</w:t>
      </w:r>
      <w:r>
        <w:tab/>
        <w:t xml:space="preserve">Applicability </w:t>
      </w:r>
    </w:p>
    <w:p w14:paraId="503722A1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</w:p>
    <w:p w14:paraId="6E385CB7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W:  DRIP PADS</w:t>
      </w:r>
    </w:p>
    <w:p w14:paraId="0349DDB5" w14:textId="77777777" w:rsidR="00B02FAF" w:rsidRDefault="00B02FAF" w:rsidP="001B103C">
      <w:pPr>
        <w:widowControl w:val="0"/>
        <w:autoSpaceDE w:val="0"/>
        <w:autoSpaceDN w:val="0"/>
        <w:adjustRightInd w:val="0"/>
        <w:ind w:left="1440" w:hanging="1440"/>
      </w:pPr>
    </w:p>
    <w:p w14:paraId="43CB1ABB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1CD57B1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725.540</w:t>
      </w:r>
      <w:r>
        <w:tab/>
        <w:t xml:space="preserve">Applicability </w:t>
      </w:r>
    </w:p>
    <w:p w14:paraId="1DAA1764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725.541</w:t>
      </w:r>
      <w:r>
        <w:tab/>
        <w:t xml:space="preserve">Assessment of </w:t>
      </w:r>
      <w:r w:rsidR="00877F6D">
        <w:t>Existing Drip Pad Integrity</w:t>
      </w:r>
      <w:r>
        <w:t xml:space="preserve"> </w:t>
      </w:r>
    </w:p>
    <w:p w14:paraId="215014FF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725.542</w:t>
      </w:r>
      <w:r>
        <w:tab/>
        <w:t xml:space="preserve">Design and </w:t>
      </w:r>
      <w:r w:rsidR="00877F6D">
        <w:t>Installation</w:t>
      </w:r>
      <w:r>
        <w:t xml:space="preserve"> of </w:t>
      </w:r>
      <w:r w:rsidR="00877F6D">
        <w:t>New Drip Pads</w:t>
      </w:r>
      <w:r>
        <w:t xml:space="preserve"> </w:t>
      </w:r>
    </w:p>
    <w:p w14:paraId="184240EC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725.543</w:t>
      </w:r>
      <w:r>
        <w:tab/>
        <w:t xml:space="preserve">Design and </w:t>
      </w:r>
      <w:r w:rsidR="00877F6D">
        <w:t>Operating Requirements</w:t>
      </w:r>
      <w:r>
        <w:t xml:space="preserve"> </w:t>
      </w:r>
    </w:p>
    <w:p w14:paraId="40C15FBF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725.544</w:t>
      </w:r>
      <w:r>
        <w:tab/>
        <w:t xml:space="preserve">Inspections </w:t>
      </w:r>
    </w:p>
    <w:p w14:paraId="5582FD33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725.545</w:t>
      </w:r>
      <w:r>
        <w:tab/>
        <w:t xml:space="preserve">Closure </w:t>
      </w:r>
    </w:p>
    <w:p w14:paraId="1D386D10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</w:p>
    <w:p w14:paraId="18BCC8FF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AA:  AIR EMISSION STANDARDS FOR PROCESS VENTS</w:t>
      </w:r>
    </w:p>
    <w:p w14:paraId="1D778B5F" w14:textId="77777777" w:rsidR="00B02FAF" w:rsidRDefault="00B02FAF" w:rsidP="001B103C">
      <w:pPr>
        <w:widowControl w:val="0"/>
        <w:autoSpaceDE w:val="0"/>
        <w:autoSpaceDN w:val="0"/>
        <w:adjustRightInd w:val="0"/>
        <w:ind w:left="1440" w:hanging="1440"/>
      </w:pPr>
    </w:p>
    <w:p w14:paraId="0E2A7FDA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F77747D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725.930</w:t>
      </w:r>
      <w:r>
        <w:tab/>
        <w:t xml:space="preserve">Applicability </w:t>
      </w:r>
    </w:p>
    <w:p w14:paraId="74BC8BEA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725.931</w:t>
      </w:r>
      <w:r>
        <w:tab/>
        <w:t xml:space="preserve">Definitions </w:t>
      </w:r>
    </w:p>
    <w:p w14:paraId="00508C2B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725.932</w:t>
      </w:r>
      <w:r>
        <w:tab/>
        <w:t xml:space="preserve">Standards:  Process Vents </w:t>
      </w:r>
    </w:p>
    <w:p w14:paraId="2D1E0059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725.933</w:t>
      </w:r>
      <w:r>
        <w:tab/>
        <w:t>Standards:  Closed-</w:t>
      </w:r>
      <w:r w:rsidR="009A79F4">
        <w:t>Vent</w:t>
      </w:r>
      <w:r>
        <w:t xml:space="preserve"> Systems and Control Devices </w:t>
      </w:r>
    </w:p>
    <w:p w14:paraId="73002F0C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725.934</w:t>
      </w:r>
      <w:r>
        <w:tab/>
        <w:t xml:space="preserve">Test </w:t>
      </w:r>
      <w:r w:rsidR="00877F6D">
        <w:t>Methods</w:t>
      </w:r>
      <w:r>
        <w:t xml:space="preserve"> and </w:t>
      </w:r>
      <w:r w:rsidR="00877F6D">
        <w:t>Procedures</w:t>
      </w:r>
      <w:r>
        <w:t xml:space="preserve"> </w:t>
      </w:r>
    </w:p>
    <w:p w14:paraId="6919C9FB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725.935</w:t>
      </w:r>
      <w:r>
        <w:tab/>
        <w:t xml:space="preserve">Recordkeeping Requirements </w:t>
      </w:r>
    </w:p>
    <w:p w14:paraId="1D668E4F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</w:p>
    <w:p w14:paraId="026E244D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BB:  AIR EMISSION STANDARDS FOR EQUIPMENT LEAKS</w:t>
      </w:r>
    </w:p>
    <w:p w14:paraId="567348E8" w14:textId="77777777" w:rsidR="00B02FAF" w:rsidRDefault="00B02FAF" w:rsidP="001B103C">
      <w:pPr>
        <w:widowControl w:val="0"/>
        <w:autoSpaceDE w:val="0"/>
        <w:autoSpaceDN w:val="0"/>
        <w:adjustRightInd w:val="0"/>
        <w:ind w:left="1440" w:hanging="1440"/>
      </w:pPr>
    </w:p>
    <w:p w14:paraId="1FC0C932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1F356A2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725.950</w:t>
      </w:r>
      <w:r>
        <w:tab/>
        <w:t xml:space="preserve">Applicability </w:t>
      </w:r>
    </w:p>
    <w:p w14:paraId="2F4F6C07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725.951</w:t>
      </w:r>
      <w:r>
        <w:tab/>
        <w:t xml:space="preserve">Definitions </w:t>
      </w:r>
    </w:p>
    <w:p w14:paraId="14F026F5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725.952</w:t>
      </w:r>
      <w:r>
        <w:tab/>
        <w:t xml:space="preserve">Standards:  Pumps in Light Liquid Service </w:t>
      </w:r>
    </w:p>
    <w:p w14:paraId="5C133362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725.953</w:t>
      </w:r>
      <w:r>
        <w:tab/>
        <w:t xml:space="preserve">Standards:  Compressors </w:t>
      </w:r>
    </w:p>
    <w:p w14:paraId="67A72126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725.954</w:t>
      </w:r>
      <w:r>
        <w:tab/>
        <w:t xml:space="preserve">Standards:  Pressure Relief Devices in Gas/Vapor Service </w:t>
      </w:r>
    </w:p>
    <w:p w14:paraId="11AF93E3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725.955</w:t>
      </w:r>
      <w:r>
        <w:tab/>
        <w:t xml:space="preserve">Standards:  Sampling Connecting Systems </w:t>
      </w:r>
    </w:p>
    <w:p w14:paraId="17C92038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725.956</w:t>
      </w:r>
      <w:r>
        <w:tab/>
        <w:t xml:space="preserve">Standards:  </w:t>
      </w:r>
      <w:r w:rsidR="00877F6D">
        <w:t>Open-Ended</w:t>
      </w:r>
      <w:r>
        <w:t xml:space="preserve"> Valves or Lines </w:t>
      </w:r>
    </w:p>
    <w:p w14:paraId="19E5B307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725.957</w:t>
      </w:r>
      <w:r>
        <w:tab/>
        <w:t xml:space="preserve">Standards:  Valves in Gas/Vapor or Light Liquid Service </w:t>
      </w:r>
    </w:p>
    <w:p w14:paraId="1C11CD3E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725.958</w:t>
      </w:r>
      <w:r>
        <w:tab/>
        <w:t>Standards:  Pumps, Valves, Pressure Relief Devices, Flanges</w:t>
      </w:r>
      <w:r w:rsidR="00877F6D">
        <w:t>,</w:t>
      </w:r>
      <w:r>
        <w:t xml:space="preserve"> and </w:t>
      </w:r>
      <w:r w:rsidR="00877F6D">
        <w:t>Other Connectors</w:t>
      </w:r>
      <w:r>
        <w:t xml:space="preserve"> </w:t>
      </w:r>
    </w:p>
    <w:p w14:paraId="71FB71C0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725.959</w:t>
      </w:r>
      <w:r>
        <w:tab/>
        <w:t xml:space="preserve">Standards:  Delay of Repair </w:t>
      </w:r>
    </w:p>
    <w:p w14:paraId="5647D5B9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725.960</w:t>
      </w:r>
      <w:r>
        <w:tab/>
        <w:t xml:space="preserve">Standards:  </w:t>
      </w:r>
      <w:r w:rsidR="00877F6D">
        <w:t>Closed-Vent</w:t>
      </w:r>
      <w:r>
        <w:t xml:space="preserve"> Systems and Control Devices </w:t>
      </w:r>
    </w:p>
    <w:p w14:paraId="1CDF0788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725.961</w:t>
      </w:r>
      <w:r>
        <w:tab/>
        <w:t xml:space="preserve">Percent Leakage Alternative for Valves </w:t>
      </w:r>
    </w:p>
    <w:p w14:paraId="3330A068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725.962</w:t>
      </w:r>
      <w:r>
        <w:tab/>
        <w:t xml:space="preserve">Skip Period Alternative for Valves </w:t>
      </w:r>
    </w:p>
    <w:p w14:paraId="6B8691DE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725.963</w:t>
      </w:r>
      <w:r>
        <w:tab/>
        <w:t xml:space="preserve">Test Methods and Procedures </w:t>
      </w:r>
    </w:p>
    <w:p w14:paraId="2496D48E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725.964</w:t>
      </w:r>
      <w:r>
        <w:tab/>
        <w:t xml:space="preserve">Recordkeeping Requirements </w:t>
      </w:r>
    </w:p>
    <w:p w14:paraId="49651C6F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</w:p>
    <w:p w14:paraId="4700A7CA" w14:textId="77777777" w:rsidR="00071C4B" w:rsidRDefault="00B02FAF" w:rsidP="00A1106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CC:  AIR EMISSION STANDARDS FOR TANKS, </w:t>
      </w:r>
    </w:p>
    <w:p w14:paraId="7F31C593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SURFACE</w:t>
      </w:r>
      <w:r w:rsidR="001B66A9">
        <w:t xml:space="preserve"> </w:t>
      </w:r>
      <w:r>
        <w:t>IMPOUNDMENTS, AND</w:t>
      </w:r>
      <w:r w:rsidR="001B66A9">
        <w:t xml:space="preserve"> </w:t>
      </w:r>
      <w:r>
        <w:t>CONTAINERS</w:t>
      </w:r>
    </w:p>
    <w:p w14:paraId="48928FB5" w14:textId="77777777" w:rsidR="006A71C9" w:rsidRDefault="006A71C9" w:rsidP="00A1106A">
      <w:pPr>
        <w:widowControl w:val="0"/>
        <w:autoSpaceDE w:val="0"/>
        <w:autoSpaceDN w:val="0"/>
        <w:adjustRightInd w:val="0"/>
        <w:ind w:left="1440" w:hanging="1440"/>
      </w:pPr>
    </w:p>
    <w:p w14:paraId="33758666" w14:textId="379775E4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EB1C368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725.980</w:t>
      </w:r>
      <w:r>
        <w:tab/>
        <w:t xml:space="preserve">Applicability </w:t>
      </w:r>
    </w:p>
    <w:p w14:paraId="44A24A24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725.981</w:t>
      </w:r>
      <w:r>
        <w:tab/>
        <w:t xml:space="preserve">Definitions </w:t>
      </w:r>
    </w:p>
    <w:p w14:paraId="21032D5C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725.982</w:t>
      </w:r>
      <w:r>
        <w:tab/>
        <w:t xml:space="preserve">Schedule for Implementation of Air Emission Standards </w:t>
      </w:r>
    </w:p>
    <w:p w14:paraId="11EFD394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725.983</w:t>
      </w:r>
      <w:r>
        <w:tab/>
        <w:t xml:space="preserve">Standards: General </w:t>
      </w:r>
    </w:p>
    <w:p w14:paraId="38948E3D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725.984</w:t>
      </w:r>
      <w:r>
        <w:tab/>
        <w:t xml:space="preserve">Waste Determination Procedures </w:t>
      </w:r>
    </w:p>
    <w:p w14:paraId="362179DA" w14:textId="3DCD6924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725.985</w:t>
      </w:r>
      <w:r>
        <w:tab/>
        <w:t xml:space="preserve">Standards: </w:t>
      </w:r>
      <w:r w:rsidR="008F043C">
        <w:t xml:space="preserve"> </w:t>
      </w:r>
      <w:r>
        <w:t xml:space="preserve">Tanks </w:t>
      </w:r>
    </w:p>
    <w:p w14:paraId="3D4C62CF" w14:textId="0C475922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725.986</w:t>
      </w:r>
      <w:r>
        <w:tab/>
        <w:t xml:space="preserve">Standards: </w:t>
      </w:r>
      <w:r w:rsidR="008F043C">
        <w:t xml:space="preserve"> </w:t>
      </w:r>
      <w:r>
        <w:t xml:space="preserve">Surface Impoundments </w:t>
      </w:r>
    </w:p>
    <w:p w14:paraId="36776509" w14:textId="283312AB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725.987</w:t>
      </w:r>
      <w:r>
        <w:tab/>
        <w:t xml:space="preserve">Standards: </w:t>
      </w:r>
      <w:r w:rsidR="008F043C">
        <w:t xml:space="preserve"> </w:t>
      </w:r>
      <w:r>
        <w:t xml:space="preserve">Containers </w:t>
      </w:r>
    </w:p>
    <w:p w14:paraId="1D6BC8D6" w14:textId="4A5FEF21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725.988</w:t>
      </w:r>
      <w:r>
        <w:tab/>
        <w:t xml:space="preserve">Standards: </w:t>
      </w:r>
      <w:r w:rsidR="008F043C">
        <w:t xml:space="preserve"> </w:t>
      </w:r>
      <w:r>
        <w:t xml:space="preserve">Closed-Vent Systems and Control Devices </w:t>
      </w:r>
    </w:p>
    <w:p w14:paraId="4B0486EB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725.989</w:t>
      </w:r>
      <w:r>
        <w:tab/>
        <w:t xml:space="preserve">Inspection and Monitoring Requirements </w:t>
      </w:r>
    </w:p>
    <w:p w14:paraId="07B8C2A9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725.990</w:t>
      </w:r>
      <w:r>
        <w:tab/>
        <w:t xml:space="preserve">Recordkeeping Requirements </w:t>
      </w:r>
    </w:p>
    <w:p w14:paraId="56108657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725.991</w:t>
      </w:r>
      <w:r>
        <w:tab/>
        <w:t xml:space="preserve">Alternative Tank Emission Control Requirements (Repealed) </w:t>
      </w:r>
    </w:p>
    <w:p w14:paraId="52FE933E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</w:p>
    <w:p w14:paraId="0B6390FC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DD:  CONTAINMENT BUILDINGS</w:t>
      </w:r>
    </w:p>
    <w:p w14:paraId="05BDD6C3" w14:textId="77777777" w:rsidR="00B02FAF" w:rsidRDefault="00B02FAF" w:rsidP="001B103C">
      <w:pPr>
        <w:widowControl w:val="0"/>
        <w:autoSpaceDE w:val="0"/>
        <w:autoSpaceDN w:val="0"/>
        <w:adjustRightInd w:val="0"/>
        <w:ind w:left="1440" w:hanging="1440"/>
      </w:pPr>
    </w:p>
    <w:p w14:paraId="5EE4A7B1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5021BA1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725.1100</w:t>
      </w:r>
      <w:r>
        <w:tab/>
        <w:t xml:space="preserve">Applicability </w:t>
      </w:r>
    </w:p>
    <w:p w14:paraId="3CEA994C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725.1101</w:t>
      </w:r>
      <w:r>
        <w:tab/>
        <w:t xml:space="preserve">Design and </w:t>
      </w:r>
      <w:r w:rsidR="00877F6D">
        <w:t>Operating Standards</w:t>
      </w:r>
      <w:r>
        <w:t xml:space="preserve"> </w:t>
      </w:r>
    </w:p>
    <w:p w14:paraId="0F07E017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725.1102</w:t>
      </w:r>
      <w:r>
        <w:tab/>
        <w:t xml:space="preserve">Closure and </w:t>
      </w:r>
      <w:r w:rsidR="00877F6D">
        <w:t>Post-Closure Care</w:t>
      </w:r>
      <w:r>
        <w:t xml:space="preserve"> </w:t>
      </w:r>
    </w:p>
    <w:p w14:paraId="3C2C7FEA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</w:p>
    <w:p w14:paraId="1233F845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EE:  HAZARDOUS WASTE MUNITIONS AND EXPLOSIVES STORAGE</w:t>
      </w:r>
    </w:p>
    <w:p w14:paraId="6EC834BF" w14:textId="77777777" w:rsidR="00B02FAF" w:rsidRDefault="00B02FAF" w:rsidP="001B103C">
      <w:pPr>
        <w:widowControl w:val="0"/>
        <w:autoSpaceDE w:val="0"/>
        <w:autoSpaceDN w:val="0"/>
        <w:adjustRightInd w:val="0"/>
        <w:ind w:left="1440" w:hanging="1440"/>
      </w:pPr>
    </w:p>
    <w:p w14:paraId="119C80BF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C03CE84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725.1200</w:t>
      </w:r>
      <w:r>
        <w:tab/>
        <w:t xml:space="preserve">Applicability </w:t>
      </w:r>
    </w:p>
    <w:p w14:paraId="79168174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725.1201</w:t>
      </w:r>
      <w:r>
        <w:tab/>
        <w:t xml:space="preserve">Design and Operating Standards </w:t>
      </w:r>
    </w:p>
    <w:p w14:paraId="6F7147BB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  <w:r>
        <w:t>725.1202</w:t>
      </w:r>
      <w:r>
        <w:tab/>
        <w:t xml:space="preserve">Closure and Post-Closure Care </w:t>
      </w:r>
    </w:p>
    <w:p w14:paraId="67D9D63B" w14:textId="77777777" w:rsidR="00B02FAF" w:rsidRDefault="00B02FAF" w:rsidP="00A1106A">
      <w:pPr>
        <w:widowControl w:val="0"/>
        <w:autoSpaceDE w:val="0"/>
        <w:autoSpaceDN w:val="0"/>
        <w:adjustRightInd w:val="0"/>
        <w:ind w:left="1440" w:hanging="1440"/>
      </w:pPr>
    </w:p>
    <w:p w14:paraId="2AFC74AB" w14:textId="77777777" w:rsidR="00B02FAF" w:rsidRDefault="008F172C" w:rsidP="00001A55">
      <w:pPr>
        <w:widowControl w:val="0"/>
        <w:autoSpaceDE w:val="0"/>
        <w:autoSpaceDN w:val="0"/>
        <w:adjustRightInd w:val="0"/>
        <w:ind w:left="2358" w:hanging="2358"/>
      </w:pPr>
      <w:proofErr w:type="spellStart"/>
      <w:r>
        <w:t>725.</w:t>
      </w:r>
      <w:r w:rsidR="00B02FAF">
        <w:t>APPENDIX</w:t>
      </w:r>
      <w:proofErr w:type="spellEnd"/>
      <w:r w:rsidR="00B02FAF">
        <w:t xml:space="preserve"> A</w:t>
      </w:r>
      <w:r w:rsidR="00B02FAF">
        <w:tab/>
        <w:t xml:space="preserve">Recordkeeping Instructions </w:t>
      </w:r>
    </w:p>
    <w:p w14:paraId="321498CB" w14:textId="77777777" w:rsidR="00B02FAF" w:rsidRDefault="008F172C" w:rsidP="00001A55">
      <w:pPr>
        <w:widowControl w:val="0"/>
        <w:autoSpaceDE w:val="0"/>
        <w:autoSpaceDN w:val="0"/>
        <w:adjustRightInd w:val="0"/>
        <w:ind w:left="2358" w:hanging="2358"/>
      </w:pPr>
      <w:proofErr w:type="spellStart"/>
      <w:r>
        <w:t>725.</w:t>
      </w:r>
      <w:r w:rsidR="00B02FAF">
        <w:t>APPENDIX</w:t>
      </w:r>
      <w:proofErr w:type="spellEnd"/>
      <w:r w:rsidR="00B02FAF">
        <w:t xml:space="preserve"> B</w:t>
      </w:r>
      <w:r w:rsidR="00B02FAF">
        <w:tab/>
        <w:t xml:space="preserve">EPA Report Form and Instructions (Repealed) </w:t>
      </w:r>
    </w:p>
    <w:p w14:paraId="5B3660F6" w14:textId="77777777" w:rsidR="00B02FAF" w:rsidRDefault="008F172C" w:rsidP="00001A55">
      <w:pPr>
        <w:widowControl w:val="0"/>
        <w:autoSpaceDE w:val="0"/>
        <w:autoSpaceDN w:val="0"/>
        <w:adjustRightInd w:val="0"/>
        <w:ind w:left="2358" w:hanging="2358"/>
      </w:pPr>
      <w:proofErr w:type="spellStart"/>
      <w:r>
        <w:t>725.</w:t>
      </w:r>
      <w:r w:rsidR="00B02FAF">
        <w:t>APPENDIX</w:t>
      </w:r>
      <w:proofErr w:type="spellEnd"/>
      <w:r w:rsidR="00B02FAF">
        <w:t xml:space="preserve"> C</w:t>
      </w:r>
      <w:r w:rsidR="00B02FAF">
        <w:tab/>
      </w:r>
      <w:r w:rsidR="00877F6D">
        <w:t>USEPA</w:t>
      </w:r>
      <w:r w:rsidR="00B02FAF">
        <w:t xml:space="preserve"> Interim Primary Drinking Water Standards </w:t>
      </w:r>
    </w:p>
    <w:p w14:paraId="5032A691" w14:textId="77777777" w:rsidR="00B02FAF" w:rsidRDefault="008F172C" w:rsidP="00001A55">
      <w:pPr>
        <w:widowControl w:val="0"/>
        <w:autoSpaceDE w:val="0"/>
        <w:autoSpaceDN w:val="0"/>
        <w:adjustRightInd w:val="0"/>
        <w:ind w:left="2358" w:hanging="2358"/>
      </w:pPr>
      <w:proofErr w:type="spellStart"/>
      <w:r>
        <w:t>725.</w:t>
      </w:r>
      <w:r w:rsidR="00B02FAF">
        <w:t>APPENDIX</w:t>
      </w:r>
      <w:proofErr w:type="spellEnd"/>
      <w:r w:rsidR="00B02FAF">
        <w:t xml:space="preserve"> D</w:t>
      </w:r>
      <w:r w:rsidR="00B02FAF">
        <w:tab/>
        <w:t xml:space="preserve">Tests for Significance </w:t>
      </w:r>
    </w:p>
    <w:p w14:paraId="422CE36A" w14:textId="77777777" w:rsidR="00B02FAF" w:rsidRDefault="008F172C" w:rsidP="00001A55">
      <w:pPr>
        <w:widowControl w:val="0"/>
        <w:autoSpaceDE w:val="0"/>
        <w:autoSpaceDN w:val="0"/>
        <w:adjustRightInd w:val="0"/>
        <w:ind w:left="2358" w:hanging="2358"/>
      </w:pPr>
      <w:proofErr w:type="spellStart"/>
      <w:r>
        <w:t>725.</w:t>
      </w:r>
      <w:r w:rsidR="00B02FAF">
        <w:t>APPENDIX</w:t>
      </w:r>
      <w:proofErr w:type="spellEnd"/>
      <w:r w:rsidR="00B02FAF">
        <w:t xml:space="preserve"> E</w:t>
      </w:r>
      <w:r w:rsidR="00B02FAF">
        <w:tab/>
        <w:t xml:space="preserve">Examples of Potentially Incompatible </w:t>
      </w:r>
      <w:r w:rsidR="00877F6D">
        <w:t>Wastes</w:t>
      </w:r>
      <w:r w:rsidR="00B02FAF">
        <w:t xml:space="preserve"> </w:t>
      </w:r>
    </w:p>
    <w:p w14:paraId="4F1D3213" w14:textId="77777777" w:rsidR="00B02FAF" w:rsidRDefault="008F172C" w:rsidP="00001A55">
      <w:pPr>
        <w:widowControl w:val="0"/>
        <w:autoSpaceDE w:val="0"/>
        <w:autoSpaceDN w:val="0"/>
        <w:adjustRightInd w:val="0"/>
        <w:ind w:left="2358" w:hanging="2358"/>
      </w:pPr>
      <w:proofErr w:type="spellStart"/>
      <w:r>
        <w:t>725.</w:t>
      </w:r>
      <w:r w:rsidR="00B02FAF">
        <w:t>APPENDIX</w:t>
      </w:r>
      <w:proofErr w:type="spellEnd"/>
      <w:r w:rsidR="00B02FAF">
        <w:t xml:space="preserve"> F</w:t>
      </w:r>
      <w:r w:rsidR="00B02FAF">
        <w:tab/>
        <w:t xml:space="preserve">Compounds </w:t>
      </w:r>
      <w:r w:rsidR="00877F6D">
        <w:t>with</w:t>
      </w:r>
      <w:r w:rsidR="00B02FAF">
        <w:t xml:space="preserve"> Henry's Law Constant Less Than 0.1 Y/X (at </w:t>
      </w:r>
      <w:proofErr w:type="spellStart"/>
      <w:r w:rsidR="00B02FAF">
        <w:t>25</w:t>
      </w:r>
      <w:r w:rsidR="009173A0">
        <w:t>˚</w:t>
      </w:r>
      <w:r w:rsidR="00B02FAF">
        <w:t>C</w:t>
      </w:r>
      <w:proofErr w:type="spellEnd"/>
      <w:r w:rsidR="00B02FAF">
        <w:t xml:space="preserve">) </w:t>
      </w:r>
    </w:p>
    <w:sectPr w:rsidR="00B02FAF" w:rsidSect="00A1106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2FAF"/>
    <w:rsid w:val="00001A55"/>
    <w:rsid w:val="00071C4B"/>
    <w:rsid w:val="001B103C"/>
    <w:rsid w:val="001B66A9"/>
    <w:rsid w:val="003E0ABC"/>
    <w:rsid w:val="0043574D"/>
    <w:rsid w:val="006A69E5"/>
    <w:rsid w:val="006A71C9"/>
    <w:rsid w:val="00877F6D"/>
    <w:rsid w:val="008F043C"/>
    <w:rsid w:val="008F172C"/>
    <w:rsid w:val="009173A0"/>
    <w:rsid w:val="00947866"/>
    <w:rsid w:val="009A79F4"/>
    <w:rsid w:val="009E1659"/>
    <w:rsid w:val="00A1106A"/>
    <w:rsid w:val="00A63781"/>
    <w:rsid w:val="00AE2684"/>
    <w:rsid w:val="00B02FAF"/>
    <w:rsid w:val="00BF6667"/>
    <w:rsid w:val="00C50188"/>
    <w:rsid w:val="00C67084"/>
    <w:rsid w:val="00C85F65"/>
    <w:rsid w:val="00DD5E9E"/>
    <w:rsid w:val="00EE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648A9D"/>
  <w15:docId w15:val="{DDD63B22-C22D-43EB-B25F-825A6FB4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PauleyMG</dc:creator>
  <cp:keywords/>
  <dc:description/>
  <cp:lastModifiedBy>Shipley, Melissa A.</cp:lastModifiedBy>
  <cp:revision>8</cp:revision>
  <dcterms:created xsi:type="dcterms:W3CDTF">2012-06-21T21:44:00Z</dcterms:created>
  <dcterms:modified xsi:type="dcterms:W3CDTF">2024-07-04T13:46:00Z</dcterms:modified>
</cp:coreProperties>
</file>