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F5" w:rsidRDefault="003405F5" w:rsidP="003405F5">
      <w:pPr>
        <w:widowControl w:val="0"/>
        <w:autoSpaceDE w:val="0"/>
        <w:autoSpaceDN w:val="0"/>
        <w:adjustRightInd w:val="0"/>
      </w:pPr>
    </w:p>
    <w:p w:rsidR="003405F5" w:rsidRDefault="003405F5" w:rsidP="003405F5">
      <w:pPr>
        <w:widowControl w:val="0"/>
        <w:autoSpaceDE w:val="0"/>
        <w:autoSpaceDN w:val="0"/>
        <w:adjustRightInd w:val="0"/>
      </w:pPr>
      <w:r>
        <w:rPr>
          <w:b/>
          <w:bCs/>
        </w:rPr>
        <w:t>Section 724.650  Applicability of Corrective Action Management Unit Regulations</w:t>
      </w:r>
      <w:r>
        <w:t xml:space="preserve"> </w:t>
      </w:r>
    </w:p>
    <w:p w:rsidR="003405F5" w:rsidRDefault="003405F5" w:rsidP="003405F5">
      <w:pPr>
        <w:widowControl w:val="0"/>
        <w:autoSpaceDE w:val="0"/>
        <w:autoSpaceDN w:val="0"/>
        <w:adjustRightInd w:val="0"/>
      </w:pPr>
    </w:p>
    <w:p w:rsidR="003405F5" w:rsidRDefault="003405F5" w:rsidP="003405F5">
      <w:pPr>
        <w:widowControl w:val="0"/>
        <w:autoSpaceDE w:val="0"/>
        <w:autoSpaceDN w:val="0"/>
        <w:adjustRightInd w:val="0"/>
        <w:ind w:left="1440" w:hanging="720"/>
      </w:pPr>
      <w:r>
        <w:t>a)</w:t>
      </w:r>
      <w:r>
        <w:tab/>
        <w:t xml:space="preserve">Except as provided in subsection (b), a CAMU is subject to the requirements of Section 724.652. </w:t>
      </w:r>
    </w:p>
    <w:p w:rsidR="00D70C50" w:rsidRDefault="00D70C50" w:rsidP="00E002D5">
      <w:pPr>
        <w:widowControl w:val="0"/>
        <w:autoSpaceDE w:val="0"/>
        <w:autoSpaceDN w:val="0"/>
        <w:adjustRightInd w:val="0"/>
      </w:pPr>
    </w:p>
    <w:p w:rsidR="003405F5" w:rsidRDefault="003405F5" w:rsidP="003405F5">
      <w:pPr>
        <w:widowControl w:val="0"/>
        <w:autoSpaceDE w:val="0"/>
        <w:autoSpaceDN w:val="0"/>
        <w:adjustRightInd w:val="0"/>
        <w:ind w:left="1440" w:hanging="720"/>
      </w:pPr>
      <w:r>
        <w:t>b)</w:t>
      </w:r>
      <w:r>
        <w:tab/>
        <w:t xml:space="preserve">A CAMU that is approved before April 22, 2002, or for which substantially complete applications (or equivalents) were submitted to the Agency on or before November 20, 2000, is subject to the requirements in Section 724.651 for a grandfathered CAMU.  Within a grandfathered CAMU, CAMU waste, activities, and design will not be subject to the standards in Section 724.652, so long as the waste, activities, and design remain within the general scope of the CAMU, as approved. </w:t>
      </w:r>
    </w:p>
    <w:p w:rsidR="003405F5" w:rsidRDefault="003405F5" w:rsidP="00E002D5">
      <w:pPr>
        <w:widowControl w:val="0"/>
        <w:autoSpaceDE w:val="0"/>
        <w:autoSpaceDN w:val="0"/>
        <w:adjustRightInd w:val="0"/>
      </w:pPr>
    </w:p>
    <w:p w:rsidR="003405F5" w:rsidRDefault="005E0134" w:rsidP="003405F5">
      <w:pPr>
        <w:widowControl w:val="0"/>
        <w:autoSpaceDE w:val="0"/>
        <w:autoSpaceDN w:val="0"/>
        <w:adjustRightInd w:val="0"/>
        <w:ind w:left="1080" w:hanging="480"/>
      </w:pPr>
      <w:r>
        <w:t xml:space="preserve">(Source:  Amended at 42 Ill. Reg. </w:t>
      </w:r>
      <w:r w:rsidR="0081399C">
        <w:t>22614</w:t>
      </w:r>
      <w:r>
        <w:t xml:space="preserve">, effective </w:t>
      </w:r>
      <w:bookmarkStart w:id="0" w:name="_GoBack"/>
      <w:r w:rsidR="0081399C">
        <w:t>November 19, 2018</w:t>
      </w:r>
      <w:bookmarkEnd w:id="0"/>
      <w:r>
        <w:t>)</w:t>
      </w:r>
    </w:p>
    <w:sectPr w:rsidR="003405F5" w:rsidSect="003405F5">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05F5"/>
    <w:rsid w:val="00204EF4"/>
    <w:rsid w:val="003405F5"/>
    <w:rsid w:val="005E0134"/>
    <w:rsid w:val="007B0670"/>
    <w:rsid w:val="0081399C"/>
    <w:rsid w:val="008A505D"/>
    <w:rsid w:val="00A405EA"/>
    <w:rsid w:val="00D70C50"/>
    <w:rsid w:val="00E002D5"/>
    <w:rsid w:val="00FA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D94374-0C81-4001-8351-5700EA31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ThomasVD</dc:creator>
  <cp:keywords/>
  <dc:description/>
  <cp:lastModifiedBy>Lane, Arlene L.</cp:lastModifiedBy>
  <cp:revision>4</cp:revision>
  <dcterms:created xsi:type="dcterms:W3CDTF">2018-12-05T21:59:00Z</dcterms:created>
  <dcterms:modified xsi:type="dcterms:W3CDTF">2018-12-11T19:00:00Z</dcterms:modified>
</cp:coreProperties>
</file>