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FEE" w:rsidRDefault="00605FEE" w:rsidP="00605FEE">
      <w:pPr>
        <w:widowControl w:val="0"/>
        <w:autoSpaceDE w:val="0"/>
        <w:autoSpaceDN w:val="0"/>
        <w:adjustRightInd w:val="0"/>
      </w:pPr>
    </w:p>
    <w:p w:rsidR="00605FEE" w:rsidRDefault="00605FEE" w:rsidP="00605FEE">
      <w:pPr>
        <w:widowControl w:val="0"/>
        <w:autoSpaceDE w:val="0"/>
        <w:autoSpaceDN w:val="0"/>
        <w:adjustRightInd w:val="0"/>
      </w:pPr>
      <w:r>
        <w:rPr>
          <w:b/>
          <w:bCs/>
        </w:rPr>
        <w:t xml:space="preserve">Section 722.121  </w:t>
      </w:r>
      <w:r w:rsidR="001F4DDA" w:rsidRPr="001F4DDA">
        <w:rPr>
          <w:b/>
          <w:spacing w:val="-3"/>
        </w:rPr>
        <w:t xml:space="preserve">Manifest </w:t>
      </w:r>
      <w:r w:rsidR="001F4DDA" w:rsidRPr="001F4DDA">
        <w:rPr>
          <w:b/>
        </w:rPr>
        <w:t>T</w:t>
      </w:r>
      <w:r w:rsidR="001F4DDA" w:rsidRPr="001F4DDA">
        <w:rPr>
          <w:b/>
          <w:spacing w:val="-3"/>
        </w:rPr>
        <w:t xml:space="preserve">racking </w:t>
      </w:r>
      <w:r w:rsidR="001F4DDA" w:rsidRPr="001F4DDA">
        <w:rPr>
          <w:b/>
        </w:rPr>
        <w:t>N</w:t>
      </w:r>
      <w:r w:rsidR="001F4DDA" w:rsidRPr="001F4DDA">
        <w:rPr>
          <w:b/>
          <w:spacing w:val="-3"/>
        </w:rPr>
        <w:t xml:space="preserve">umbers, </w:t>
      </w:r>
      <w:r w:rsidR="001F4DDA" w:rsidRPr="001F4DDA">
        <w:rPr>
          <w:b/>
        </w:rPr>
        <w:t>M</w:t>
      </w:r>
      <w:r w:rsidR="001F4DDA" w:rsidRPr="001F4DDA">
        <w:rPr>
          <w:b/>
          <w:spacing w:val="-3"/>
        </w:rPr>
        <w:t xml:space="preserve">anifest </w:t>
      </w:r>
      <w:r w:rsidR="001F4DDA" w:rsidRPr="001F4DDA">
        <w:rPr>
          <w:b/>
        </w:rPr>
        <w:t>P</w:t>
      </w:r>
      <w:r w:rsidR="001F4DDA" w:rsidRPr="001F4DDA">
        <w:rPr>
          <w:b/>
          <w:spacing w:val="-3"/>
        </w:rPr>
        <w:t xml:space="preserve">rinting, and </w:t>
      </w:r>
      <w:r w:rsidR="001F4DDA" w:rsidRPr="001F4DDA">
        <w:rPr>
          <w:b/>
        </w:rPr>
        <w:t>O</w:t>
      </w:r>
      <w:r w:rsidR="001F4DDA" w:rsidRPr="001F4DDA">
        <w:rPr>
          <w:b/>
          <w:spacing w:val="-3"/>
        </w:rPr>
        <w:t>btaining</w:t>
      </w:r>
      <w:r w:rsidR="001F4DDA">
        <w:rPr>
          <w:b/>
          <w:bCs/>
        </w:rPr>
        <w:t xml:space="preserve"> </w:t>
      </w:r>
      <w:r>
        <w:rPr>
          <w:b/>
          <w:bCs/>
        </w:rPr>
        <w:t>Manifests</w:t>
      </w:r>
      <w:r>
        <w:t xml:space="preserve"> </w:t>
      </w:r>
    </w:p>
    <w:p w:rsidR="001F4DDA" w:rsidRDefault="001F4DDA" w:rsidP="001F4DDA"/>
    <w:p w:rsidR="001F4DDA" w:rsidRPr="001F4DDA" w:rsidRDefault="00D55609" w:rsidP="00D55609">
      <w:pPr>
        <w:ind w:left="1440" w:hanging="720"/>
      </w:pPr>
      <w:r>
        <w:t>a</w:t>
      </w:r>
      <w:r w:rsidR="001F4DDA" w:rsidRPr="001F4DDA">
        <w:t>)</w:t>
      </w:r>
      <w:r w:rsidR="001F4DDA">
        <w:tab/>
      </w:r>
      <w:r w:rsidR="00193FCB" w:rsidRPr="00111196">
        <w:t xml:space="preserve">USEPA exclusively administers requirements for hazardous waste manifest forms and continuation sheets (USEPA Forms </w:t>
      </w:r>
      <w:r w:rsidR="005E3B76">
        <w:t>8700-22 and 8700-22A</w:t>
      </w:r>
      <w:r w:rsidR="00193FCB" w:rsidRPr="00111196">
        <w:t>).  USEPA prescribes the manifest form format, content, printing, and registration requirements in 40 CFR 262.21.</w:t>
      </w:r>
    </w:p>
    <w:p w:rsidR="001F4DDA" w:rsidRDefault="001F4DDA" w:rsidP="001F4DDA"/>
    <w:p w:rsidR="001F4DDA" w:rsidRDefault="00D55609" w:rsidP="00D55609">
      <w:pPr>
        <w:ind w:left="1440" w:hanging="720"/>
      </w:pPr>
      <w:r>
        <w:t>b</w:t>
      </w:r>
      <w:r w:rsidR="001F4DDA" w:rsidRPr="001F4DDA">
        <w:t>)</w:t>
      </w:r>
      <w:r w:rsidR="001F4DDA">
        <w:tab/>
      </w:r>
      <w:r w:rsidR="00193FCB" w:rsidRPr="00111196">
        <w:t>Use of Approved Manifest</w:t>
      </w:r>
      <w:r w:rsidR="00193FCB">
        <w:t>s</w:t>
      </w:r>
    </w:p>
    <w:p w:rsidR="00193FCB" w:rsidRDefault="00193FCB" w:rsidP="006D559E"/>
    <w:p w:rsidR="00193FCB" w:rsidRDefault="00193FCB" w:rsidP="00193FCB">
      <w:pPr>
        <w:ind w:left="2160" w:hanging="720"/>
      </w:pPr>
      <w:r>
        <w:t>1)</w:t>
      </w:r>
      <w:r>
        <w:tab/>
      </w:r>
      <w:r w:rsidRPr="00111196">
        <w:t>A generator may use manifests printed by any source so long as the source of the printed form has received approval from USEPA to print the manifest pursuant to 40 CFR 262.21(c) and (e).</w:t>
      </w:r>
    </w:p>
    <w:p w:rsidR="00193FCB" w:rsidRPr="00111196" w:rsidRDefault="00193FCB" w:rsidP="006D559E"/>
    <w:p w:rsidR="00193FCB" w:rsidRDefault="00193FCB" w:rsidP="00193FCB">
      <w:pPr>
        <w:ind w:left="2160"/>
      </w:pPr>
      <w:r w:rsidRPr="00111196">
        <w:t xml:space="preserve">BOARD NOTE:  USEPA maintains a listing of registered sources at </w:t>
      </w:r>
      <w:r w:rsidR="001A4DDE" w:rsidRPr="008831CA">
        <w:t>https://www.epa.gov/hwgenerators/approved-registered-printers-epas-manifest-registry</w:t>
      </w:r>
      <w:r w:rsidRPr="00111196">
        <w:t>.</w:t>
      </w:r>
    </w:p>
    <w:p w:rsidR="001A4DDE" w:rsidRDefault="001A4DDE" w:rsidP="006D559E"/>
    <w:p w:rsidR="001A4DDE" w:rsidRDefault="001A4DDE" w:rsidP="001A4DDE">
      <w:pPr>
        <w:ind w:left="2160" w:hanging="720"/>
      </w:pPr>
      <w:r>
        <w:t>2</w:t>
      </w:r>
      <w:r w:rsidR="004C76DE">
        <w:t>)</w:t>
      </w:r>
      <w:r>
        <w:tab/>
      </w:r>
      <w:r w:rsidRPr="00111196">
        <w:t>The waste generator must determine whether the generator state or the consignment state for a shipment regulates any additional wastes (beyond those regulated federally) as haza</w:t>
      </w:r>
      <w:r>
        <w:t>rdous wastes under these states'</w:t>
      </w:r>
      <w:r w:rsidRPr="00111196">
        <w:t xml:space="preserve"> authorized programs.  The generator must also determine whether the consignment state or generator state requires the generator to submit any copies of the manifest to these states.  In cases where the generator must supply</w:t>
      </w:r>
      <w:r>
        <w:t xml:space="preserve"> copies to either the generator'</w:t>
      </w:r>
      <w:r w:rsidRPr="00111196">
        <w:t>s state or the consignment state, the generator is responsible for supplying legible photocopies of the manifest to these states.</w:t>
      </w:r>
    </w:p>
    <w:p w:rsidR="001A4DDE" w:rsidRPr="00111196" w:rsidRDefault="001A4DDE" w:rsidP="006D559E"/>
    <w:p w:rsidR="001A4DDE" w:rsidRPr="001F4DDA" w:rsidRDefault="001A4DDE" w:rsidP="001A4DDE">
      <w:pPr>
        <w:ind w:left="2160"/>
      </w:pPr>
      <w:r w:rsidRPr="00111196">
        <w:t>BOARD NOTE:  This subsection (b) derives from 40 CFR 262.21(g).  It is the only provision in 40 CFRF 262.21 that does not exclusively apply to the form format, content, printing, and registration requirements for manifests.</w:t>
      </w:r>
    </w:p>
    <w:p w:rsidR="005E1BCC" w:rsidRDefault="005E1BCC" w:rsidP="006D559E">
      <w:pPr>
        <w:widowControl w:val="0"/>
        <w:autoSpaceDE w:val="0"/>
        <w:autoSpaceDN w:val="0"/>
        <w:adjustRightInd w:val="0"/>
      </w:pPr>
    </w:p>
    <w:p w:rsidR="00B54D47" w:rsidRPr="0027559B" w:rsidRDefault="005E3B76">
      <w:pPr>
        <w:pStyle w:val="JCARSourceNote"/>
        <w:ind w:left="720"/>
      </w:pPr>
      <w:r>
        <w:t xml:space="preserve">(Source:  Amended at 43 Ill. Reg. </w:t>
      </w:r>
      <w:r w:rsidR="00433747">
        <w:t>5955</w:t>
      </w:r>
      <w:bookmarkStart w:id="0" w:name="_GoBack"/>
      <w:bookmarkEnd w:id="0"/>
      <w:r>
        <w:t xml:space="preserve">, effective </w:t>
      </w:r>
      <w:r w:rsidR="004008DA">
        <w:t>May 2, 2019</w:t>
      </w:r>
    </w:p>
    <w:sectPr w:rsidR="00B54D47" w:rsidRPr="0027559B" w:rsidSect="00605FE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5FEE"/>
    <w:rsid w:val="000D7046"/>
    <w:rsid w:val="00144E71"/>
    <w:rsid w:val="00164C10"/>
    <w:rsid w:val="00193FCB"/>
    <w:rsid w:val="001A4DDE"/>
    <w:rsid w:val="001B6A9A"/>
    <w:rsid w:val="001F4DDA"/>
    <w:rsid w:val="002208ED"/>
    <w:rsid w:val="002232A3"/>
    <w:rsid w:val="0027559B"/>
    <w:rsid w:val="002B4936"/>
    <w:rsid w:val="002C2304"/>
    <w:rsid w:val="002E33A2"/>
    <w:rsid w:val="00336B0B"/>
    <w:rsid w:val="00340EE8"/>
    <w:rsid w:val="004008DA"/>
    <w:rsid w:val="00433747"/>
    <w:rsid w:val="00464D8F"/>
    <w:rsid w:val="00482525"/>
    <w:rsid w:val="004926AA"/>
    <w:rsid w:val="004C76DE"/>
    <w:rsid w:val="005660E8"/>
    <w:rsid w:val="00576368"/>
    <w:rsid w:val="005C3366"/>
    <w:rsid w:val="005E1BCC"/>
    <w:rsid w:val="005E3B76"/>
    <w:rsid w:val="00605FEE"/>
    <w:rsid w:val="006D559E"/>
    <w:rsid w:val="006E73EB"/>
    <w:rsid w:val="007C5BED"/>
    <w:rsid w:val="00877255"/>
    <w:rsid w:val="00877BFF"/>
    <w:rsid w:val="008831CA"/>
    <w:rsid w:val="008834D0"/>
    <w:rsid w:val="00890605"/>
    <w:rsid w:val="00891910"/>
    <w:rsid w:val="009143FC"/>
    <w:rsid w:val="009F0EB0"/>
    <w:rsid w:val="009F34F9"/>
    <w:rsid w:val="00A457B4"/>
    <w:rsid w:val="00AE4FC6"/>
    <w:rsid w:val="00B54D47"/>
    <w:rsid w:val="00B7666D"/>
    <w:rsid w:val="00BC603E"/>
    <w:rsid w:val="00D55609"/>
    <w:rsid w:val="00D56A16"/>
    <w:rsid w:val="00D86EA3"/>
    <w:rsid w:val="00D876B3"/>
    <w:rsid w:val="00DA06B4"/>
    <w:rsid w:val="00DF2495"/>
    <w:rsid w:val="00E243B1"/>
    <w:rsid w:val="00E93BE5"/>
    <w:rsid w:val="00EB40E3"/>
    <w:rsid w:val="00EC19E9"/>
    <w:rsid w:val="00EC6EB9"/>
    <w:rsid w:val="00F329D6"/>
    <w:rsid w:val="00F51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9B357DD-E4C0-4ACC-BC76-D5C065418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E1BCC"/>
  </w:style>
  <w:style w:type="character" w:styleId="Hyperlink">
    <w:name w:val="Hyperlink"/>
    <w:basedOn w:val="DefaultParagraphFont"/>
    <w:unhideWhenUsed/>
    <w:rsid w:val="001A4D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722</vt:lpstr>
    </vt:vector>
  </TitlesOfParts>
  <Company>State of Illinois</Company>
  <LinksUpToDate>false</LinksUpToDate>
  <CharactersWithSpaces>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722</dc:title>
  <dc:subject/>
  <dc:creator>Illinois General Assembly</dc:creator>
  <cp:keywords/>
  <dc:description/>
  <cp:lastModifiedBy>Lane, Arlene L.</cp:lastModifiedBy>
  <cp:revision>3</cp:revision>
  <dcterms:created xsi:type="dcterms:W3CDTF">2019-05-10T19:51:00Z</dcterms:created>
  <dcterms:modified xsi:type="dcterms:W3CDTF">2019-05-14T15:05:00Z</dcterms:modified>
</cp:coreProperties>
</file>