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6199" w:rsidRPr="00B86904" w:rsidRDefault="004C2B06" w:rsidP="00016199">
      <w:pPr>
        <w:widowControl w:val="0"/>
        <w:autoSpaceDE w:val="0"/>
        <w:autoSpaceDN w:val="0"/>
        <w:adjustRightInd w:val="0"/>
        <w:rPr>
          <w:b/>
        </w:rPr>
      </w:pPr>
      <w:r>
        <w:br w:type="page"/>
      </w:r>
      <w:r w:rsidR="00016199">
        <w:rPr>
          <w:b/>
          <w:bCs/>
        </w:rPr>
        <w:lastRenderedPageBreak/>
        <w:t xml:space="preserve">Section 721.APPENDIX Z  </w:t>
      </w:r>
      <w:r>
        <w:rPr>
          <w:b/>
          <w:bCs/>
        </w:rPr>
        <w:t xml:space="preserve"> </w:t>
      </w:r>
      <w:r w:rsidR="00016199">
        <w:rPr>
          <w:b/>
          <w:bCs/>
        </w:rPr>
        <w:t>Table to Section 721.102</w:t>
      </w:r>
      <w:r w:rsidR="00B86904" w:rsidRPr="00B86904">
        <w:rPr>
          <w:b/>
        </w:rPr>
        <w:t>:  Recycled Materials That Are Solid Waste</w:t>
      </w:r>
      <w:r w:rsidR="00016199" w:rsidRPr="00B86904">
        <w:rPr>
          <w:b/>
        </w:rPr>
        <w:t xml:space="preserve"> </w:t>
      </w:r>
    </w:p>
    <w:p w:rsidR="00016199" w:rsidRDefault="00016199" w:rsidP="00016199">
      <w:pPr>
        <w:widowControl w:val="0"/>
        <w:autoSpaceDE w:val="0"/>
        <w:autoSpaceDN w:val="0"/>
        <w:adjustRightInd w:val="0"/>
        <w:rPr>
          <w:b/>
        </w:rPr>
      </w:pPr>
    </w:p>
    <w:p w:rsidR="00B86904" w:rsidRPr="00B86904" w:rsidRDefault="00B86904" w:rsidP="00B86904">
      <w:pPr>
        <w:suppressAutoHyphens/>
      </w:pPr>
      <w:r w:rsidRPr="00B86904">
        <w:t>The following table lists the instances when a recycled secondary material is solid waste, based on the type of secondary material and the mode of material management during recycling.  This table supports the requirements of the recycling provision of the definition of solid waste rule, at Section 721.102(c).</w:t>
      </w:r>
    </w:p>
    <w:p w:rsidR="00B86904" w:rsidRPr="00B86904" w:rsidRDefault="00B86904" w:rsidP="00F65291">
      <w:pPr>
        <w:widowControl w:val="0"/>
        <w:autoSpaceDE w:val="0"/>
        <w:autoSpaceDN w:val="0"/>
        <w:adjustRightInd w:val="0"/>
        <w:rPr>
          <w:b/>
        </w:rPr>
      </w:pPr>
    </w:p>
    <w:p w:rsidR="004C2B06" w:rsidRDefault="004C2B06" w:rsidP="00F65291">
      <w:pPr>
        <w:widowControl w:val="0"/>
        <w:jc w:val="center"/>
      </w:pPr>
      <w:r>
        <w:t>Table</w:t>
      </w:r>
    </w:p>
    <w:p w:rsidR="004C2B06" w:rsidRDefault="004C2B06" w:rsidP="004C2B06">
      <w:pPr>
        <w:suppressAutoHyphens/>
        <w:spacing w:line="19" w:lineRule="exact"/>
      </w:pPr>
    </w:p>
    <w:tbl>
      <w:tblPr>
        <w:tblW w:w="9819" w:type="dxa"/>
        <w:tblBorders>
          <w:top w:val="single" w:sz="4" w:space="0" w:color="auto"/>
          <w:left w:val="single" w:sz="4" w:space="0" w:color="auto"/>
          <w:bottom w:val="single" w:sz="4" w:space="0" w:color="auto"/>
          <w:right w:val="single" w:sz="4" w:space="0" w:color="auto"/>
        </w:tblBorders>
        <w:tblLayout w:type="fixed"/>
        <w:tblCellMar>
          <w:left w:w="144" w:type="dxa"/>
          <w:right w:w="144" w:type="dxa"/>
        </w:tblCellMar>
        <w:tblLook w:val="0000" w:firstRow="0" w:lastRow="0" w:firstColumn="0" w:lastColumn="0" w:noHBand="0" w:noVBand="0"/>
      </w:tblPr>
      <w:tblGrid>
        <w:gridCol w:w="2481"/>
        <w:gridCol w:w="1776"/>
        <w:gridCol w:w="1807"/>
        <w:gridCol w:w="8"/>
        <w:gridCol w:w="2055"/>
        <w:gridCol w:w="1692"/>
      </w:tblGrid>
      <w:tr w:rsidR="004C2B06" w:rsidTr="003F413E">
        <w:trPr>
          <w:cantSplit/>
        </w:trPr>
        <w:tc>
          <w:tcPr>
            <w:tcW w:w="2481" w:type="dxa"/>
            <w:tcBorders>
              <w:top w:val="single" w:sz="4" w:space="0" w:color="auto"/>
              <w:bottom w:val="single" w:sz="4" w:space="0" w:color="auto"/>
              <w:right w:val="single" w:sz="4" w:space="0" w:color="auto"/>
            </w:tcBorders>
            <w:vAlign w:val="bottom"/>
          </w:tcPr>
          <w:p w:rsidR="004C2B06" w:rsidRDefault="004C2B06" w:rsidP="003F413E">
            <w:pPr>
              <w:suppressAutoHyphens/>
              <w:jc w:val="center"/>
            </w:pPr>
          </w:p>
        </w:tc>
        <w:tc>
          <w:tcPr>
            <w:tcW w:w="1776" w:type="dxa"/>
            <w:tcBorders>
              <w:top w:val="single" w:sz="4" w:space="0" w:color="auto"/>
              <w:left w:val="single" w:sz="4" w:space="0" w:color="auto"/>
              <w:bottom w:val="single" w:sz="4" w:space="0" w:color="auto"/>
              <w:right w:val="single" w:sz="4" w:space="0" w:color="auto"/>
            </w:tcBorders>
            <w:vAlign w:val="bottom"/>
          </w:tcPr>
          <w:p w:rsidR="004C2B06" w:rsidRDefault="004C2B06" w:rsidP="003F413E">
            <w:pPr>
              <w:suppressAutoHyphens/>
              <w:jc w:val="center"/>
            </w:pPr>
            <w:r>
              <w:t>1</w:t>
            </w:r>
          </w:p>
        </w:tc>
        <w:tc>
          <w:tcPr>
            <w:tcW w:w="1807" w:type="dxa"/>
            <w:tcBorders>
              <w:top w:val="single" w:sz="4" w:space="0" w:color="auto"/>
              <w:left w:val="single" w:sz="4" w:space="0" w:color="auto"/>
              <w:bottom w:val="single" w:sz="4" w:space="0" w:color="auto"/>
              <w:right w:val="single" w:sz="4" w:space="0" w:color="auto"/>
            </w:tcBorders>
            <w:vAlign w:val="bottom"/>
          </w:tcPr>
          <w:p w:rsidR="004C2B06" w:rsidRDefault="004C2B06" w:rsidP="003F413E">
            <w:pPr>
              <w:suppressAutoHyphens/>
              <w:jc w:val="center"/>
            </w:pPr>
            <w:r>
              <w:t>2</w:t>
            </w:r>
          </w:p>
        </w:tc>
        <w:tc>
          <w:tcPr>
            <w:tcW w:w="2063" w:type="dxa"/>
            <w:gridSpan w:val="2"/>
            <w:tcBorders>
              <w:top w:val="single" w:sz="4" w:space="0" w:color="auto"/>
              <w:left w:val="single" w:sz="4" w:space="0" w:color="auto"/>
              <w:bottom w:val="single" w:sz="4" w:space="0" w:color="auto"/>
              <w:right w:val="single" w:sz="4" w:space="0" w:color="auto"/>
            </w:tcBorders>
            <w:vAlign w:val="bottom"/>
          </w:tcPr>
          <w:p w:rsidR="004C2B06" w:rsidRDefault="004C2B06" w:rsidP="003F413E">
            <w:pPr>
              <w:suppressAutoHyphens/>
              <w:jc w:val="center"/>
            </w:pPr>
            <w:r>
              <w:t>3</w:t>
            </w:r>
          </w:p>
        </w:tc>
        <w:tc>
          <w:tcPr>
            <w:tcW w:w="1692" w:type="dxa"/>
            <w:tcBorders>
              <w:top w:val="single" w:sz="4" w:space="0" w:color="auto"/>
              <w:left w:val="single" w:sz="4" w:space="0" w:color="auto"/>
              <w:bottom w:val="single" w:sz="4" w:space="0" w:color="auto"/>
            </w:tcBorders>
            <w:vAlign w:val="bottom"/>
          </w:tcPr>
          <w:p w:rsidR="004C2B06" w:rsidRDefault="004C2B06" w:rsidP="003F413E">
            <w:pPr>
              <w:suppressAutoHyphens/>
              <w:jc w:val="center"/>
            </w:pPr>
            <w:r>
              <w:t>4</w:t>
            </w:r>
          </w:p>
        </w:tc>
      </w:tr>
      <w:tr w:rsidR="004C2B06" w:rsidTr="003F413E">
        <w:trPr>
          <w:cantSplit/>
        </w:trPr>
        <w:tc>
          <w:tcPr>
            <w:tcW w:w="2481" w:type="dxa"/>
            <w:tcBorders>
              <w:top w:val="single" w:sz="4" w:space="0" w:color="auto"/>
              <w:bottom w:val="single" w:sz="4" w:space="0" w:color="auto"/>
              <w:right w:val="single" w:sz="4" w:space="0" w:color="auto"/>
            </w:tcBorders>
            <w:vAlign w:val="bottom"/>
          </w:tcPr>
          <w:p w:rsidR="004C2B06" w:rsidRDefault="004C2B06" w:rsidP="00A00343">
            <w:pPr>
              <w:suppressAutoHyphens/>
            </w:pPr>
          </w:p>
        </w:tc>
        <w:tc>
          <w:tcPr>
            <w:tcW w:w="1776" w:type="dxa"/>
            <w:tcBorders>
              <w:top w:val="single" w:sz="4" w:space="0" w:color="auto"/>
              <w:left w:val="single" w:sz="4" w:space="0" w:color="auto"/>
              <w:bottom w:val="single" w:sz="4" w:space="0" w:color="auto"/>
              <w:right w:val="single" w:sz="4" w:space="0" w:color="auto"/>
            </w:tcBorders>
            <w:vAlign w:val="bottom"/>
          </w:tcPr>
          <w:p w:rsidR="004C2B06" w:rsidRDefault="004C2B06" w:rsidP="00A00343">
            <w:pPr>
              <w:suppressAutoHyphens/>
            </w:pPr>
            <w:r>
              <w:t>Use constituting disposal</w:t>
            </w:r>
          </w:p>
        </w:tc>
        <w:tc>
          <w:tcPr>
            <w:tcW w:w="1807" w:type="dxa"/>
            <w:tcBorders>
              <w:top w:val="single" w:sz="4" w:space="0" w:color="auto"/>
              <w:left w:val="single" w:sz="4" w:space="0" w:color="auto"/>
              <w:bottom w:val="single" w:sz="4" w:space="0" w:color="auto"/>
              <w:right w:val="single" w:sz="4" w:space="0" w:color="auto"/>
            </w:tcBorders>
            <w:vAlign w:val="bottom"/>
          </w:tcPr>
          <w:p w:rsidR="004C2B06" w:rsidRDefault="004C2B06" w:rsidP="00A00343">
            <w:pPr>
              <w:suppressAutoHyphens/>
            </w:pPr>
            <w:r>
              <w:t>Burning for energy recovery or use to produce a fuel</w:t>
            </w:r>
          </w:p>
        </w:tc>
        <w:tc>
          <w:tcPr>
            <w:tcW w:w="2063" w:type="dxa"/>
            <w:gridSpan w:val="2"/>
            <w:tcBorders>
              <w:top w:val="single" w:sz="4" w:space="0" w:color="auto"/>
              <w:left w:val="single" w:sz="4" w:space="0" w:color="auto"/>
              <w:bottom w:val="single" w:sz="4" w:space="0" w:color="auto"/>
              <w:right w:val="single" w:sz="4" w:space="0" w:color="auto"/>
            </w:tcBorders>
            <w:vAlign w:val="bottom"/>
          </w:tcPr>
          <w:p w:rsidR="004C2B06" w:rsidRDefault="004C2B06" w:rsidP="0058046A">
            <w:pPr>
              <w:suppressAutoHyphens/>
            </w:pPr>
            <w:r>
              <w:t xml:space="preserve">Reclamation  (except as provided in </w:t>
            </w:r>
            <w:r w:rsidR="00E93A45" w:rsidRPr="00E93A45">
              <w:t>Section</w:t>
            </w:r>
            <w:r w:rsidR="00E93A45">
              <w:t xml:space="preserve"> </w:t>
            </w:r>
            <w:r>
              <w:t>721.104(a)(17)</w:t>
            </w:r>
            <w:r w:rsidR="00B86904" w:rsidRPr="00B86904">
              <w:t xml:space="preserve">, (a)(23), (a)(24), or </w:t>
            </w:r>
            <w:r w:rsidR="0058046A">
              <w:t>(a)(27)</w:t>
            </w:r>
            <w:r>
              <w:t>)</w:t>
            </w:r>
          </w:p>
        </w:tc>
        <w:tc>
          <w:tcPr>
            <w:tcW w:w="1692" w:type="dxa"/>
            <w:tcBorders>
              <w:top w:val="single" w:sz="4" w:space="0" w:color="auto"/>
              <w:left w:val="single" w:sz="4" w:space="0" w:color="auto"/>
              <w:bottom w:val="single" w:sz="4" w:space="0" w:color="auto"/>
            </w:tcBorders>
            <w:vAlign w:val="bottom"/>
          </w:tcPr>
          <w:p w:rsidR="004C2B06" w:rsidRDefault="004C2B06" w:rsidP="00A00343">
            <w:pPr>
              <w:suppressAutoHyphens/>
            </w:pPr>
            <w:r>
              <w:t>Speculative accumulation</w:t>
            </w:r>
          </w:p>
        </w:tc>
      </w:tr>
      <w:tr w:rsidR="004C2B06" w:rsidTr="003F413E">
        <w:trPr>
          <w:cantSplit/>
        </w:trPr>
        <w:tc>
          <w:tcPr>
            <w:tcW w:w="2481" w:type="dxa"/>
            <w:tcBorders>
              <w:top w:val="single" w:sz="4" w:space="0" w:color="auto"/>
              <w:bottom w:val="nil"/>
              <w:right w:val="single" w:sz="4" w:space="0" w:color="auto"/>
            </w:tcBorders>
            <w:vAlign w:val="bottom"/>
          </w:tcPr>
          <w:p w:rsidR="004C2B06" w:rsidRDefault="004C2B06" w:rsidP="00A00343">
            <w:pPr>
              <w:suppressAutoHyphens/>
            </w:pPr>
          </w:p>
        </w:tc>
        <w:tc>
          <w:tcPr>
            <w:tcW w:w="1776" w:type="dxa"/>
            <w:tcBorders>
              <w:top w:val="single" w:sz="4" w:space="0" w:color="auto"/>
              <w:left w:val="single" w:sz="4" w:space="0" w:color="auto"/>
              <w:bottom w:val="nil"/>
              <w:right w:val="single" w:sz="4" w:space="0" w:color="auto"/>
            </w:tcBorders>
            <w:vAlign w:val="bottom"/>
          </w:tcPr>
          <w:p w:rsidR="004C2B06" w:rsidRDefault="004C2B06" w:rsidP="00A00343">
            <w:pPr>
              <w:suppressAutoHyphens/>
            </w:pPr>
          </w:p>
        </w:tc>
        <w:tc>
          <w:tcPr>
            <w:tcW w:w="1807" w:type="dxa"/>
            <w:tcBorders>
              <w:top w:val="single" w:sz="4" w:space="0" w:color="auto"/>
              <w:left w:val="single" w:sz="4" w:space="0" w:color="auto"/>
              <w:bottom w:val="nil"/>
              <w:right w:val="single" w:sz="4" w:space="0" w:color="auto"/>
            </w:tcBorders>
            <w:vAlign w:val="bottom"/>
          </w:tcPr>
          <w:p w:rsidR="004C2B06" w:rsidRDefault="004C2B06" w:rsidP="00A00343">
            <w:pPr>
              <w:suppressAutoHyphens/>
            </w:pPr>
          </w:p>
        </w:tc>
        <w:tc>
          <w:tcPr>
            <w:tcW w:w="2063" w:type="dxa"/>
            <w:gridSpan w:val="2"/>
            <w:tcBorders>
              <w:top w:val="single" w:sz="4" w:space="0" w:color="auto"/>
              <w:left w:val="single" w:sz="4" w:space="0" w:color="auto"/>
              <w:bottom w:val="nil"/>
              <w:right w:val="single" w:sz="4" w:space="0" w:color="auto"/>
            </w:tcBorders>
            <w:vAlign w:val="bottom"/>
          </w:tcPr>
          <w:p w:rsidR="004C2B06" w:rsidRDefault="004C2B06" w:rsidP="00A00343">
            <w:pPr>
              <w:suppressAutoHyphens/>
            </w:pPr>
          </w:p>
        </w:tc>
        <w:tc>
          <w:tcPr>
            <w:tcW w:w="1692" w:type="dxa"/>
            <w:tcBorders>
              <w:top w:val="single" w:sz="4" w:space="0" w:color="auto"/>
              <w:left w:val="single" w:sz="4" w:space="0" w:color="auto"/>
              <w:bottom w:val="nil"/>
            </w:tcBorders>
            <w:vAlign w:val="bottom"/>
          </w:tcPr>
          <w:p w:rsidR="004C2B06" w:rsidRDefault="004C2B06" w:rsidP="00A00343">
            <w:pPr>
              <w:suppressAutoHyphens/>
            </w:pPr>
          </w:p>
        </w:tc>
      </w:tr>
      <w:tr w:rsidR="004C2B06" w:rsidTr="003F413E">
        <w:trPr>
          <w:cantSplit/>
        </w:trPr>
        <w:tc>
          <w:tcPr>
            <w:tcW w:w="2481" w:type="dxa"/>
            <w:tcBorders>
              <w:top w:val="nil"/>
              <w:bottom w:val="single" w:sz="4" w:space="0" w:color="auto"/>
              <w:right w:val="single" w:sz="4" w:space="0" w:color="auto"/>
            </w:tcBorders>
          </w:tcPr>
          <w:p w:rsidR="004C2B06" w:rsidRDefault="004C2B06" w:rsidP="00A00343">
            <w:pPr>
              <w:suppressAutoHyphens/>
            </w:pPr>
            <w:r>
              <w:t>Applicable Subsection of Section 721.102:</w:t>
            </w:r>
          </w:p>
        </w:tc>
        <w:tc>
          <w:tcPr>
            <w:tcW w:w="1776" w:type="dxa"/>
            <w:tcBorders>
              <w:top w:val="nil"/>
              <w:left w:val="single" w:sz="4" w:space="0" w:color="auto"/>
              <w:bottom w:val="single" w:sz="4" w:space="0" w:color="auto"/>
              <w:right w:val="single" w:sz="4" w:space="0" w:color="auto"/>
            </w:tcBorders>
          </w:tcPr>
          <w:p w:rsidR="004C2B06" w:rsidRDefault="004C2B06" w:rsidP="00A00343">
            <w:pPr>
              <w:suppressAutoHyphens/>
            </w:pPr>
            <w:r>
              <w:t>(c)(1)</w:t>
            </w:r>
          </w:p>
        </w:tc>
        <w:tc>
          <w:tcPr>
            <w:tcW w:w="1807" w:type="dxa"/>
            <w:tcBorders>
              <w:top w:val="nil"/>
              <w:left w:val="single" w:sz="4" w:space="0" w:color="auto"/>
              <w:bottom w:val="single" w:sz="4" w:space="0" w:color="auto"/>
              <w:right w:val="single" w:sz="4" w:space="0" w:color="auto"/>
            </w:tcBorders>
          </w:tcPr>
          <w:p w:rsidR="004C2B06" w:rsidRDefault="004C2B06" w:rsidP="00A00343">
            <w:pPr>
              <w:suppressAutoHyphens/>
            </w:pPr>
            <w:r>
              <w:t>(c)(2)</w:t>
            </w:r>
          </w:p>
        </w:tc>
        <w:tc>
          <w:tcPr>
            <w:tcW w:w="2063" w:type="dxa"/>
            <w:gridSpan w:val="2"/>
            <w:tcBorders>
              <w:top w:val="nil"/>
              <w:left w:val="single" w:sz="4" w:space="0" w:color="auto"/>
              <w:bottom w:val="single" w:sz="4" w:space="0" w:color="auto"/>
              <w:right w:val="single" w:sz="4" w:space="0" w:color="auto"/>
            </w:tcBorders>
          </w:tcPr>
          <w:p w:rsidR="004C2B06" w:rsidRDefault="004C2B06" w:rsidP="00A00343">
            <w:pPr>
              <w:suppressAutoHyphens/>
            </w:pPr>
            <w:r>
              <w:t>(c)(3)</w:t>
            </w:r>
          </w:p>
        </w:tc>
        <w:tc>
          <w:tcPr>
            <w:tcW w:w="1692" w:type="dxa"/>
            <w:tcBorders>
              <w:top w:val="nil"/>
              <w:left w:val="single" w:sz="4" w:space="0" w:color="auto"/>
              <w:bottom w:val="single" w:sz="4" w:space="0" w:color="auto"/>
            </w:tcBorders>
          </w:tcPr>
          <w:p w:rsidR="004C2B06" w:rsidRDefault="004C2B06" w:rsidP="00A00343">
            <w:pPr>
              <w:suppressAutoHyphens/>
            </w:pPr>
            <w:r>
              <w:t>(c)(4)</w:t>
            </w:r>
          </w:p>
        </w:tc>
      </w:tr>
      <w:tr w:rsidR="004C2B06" w:rsidTr="003F413E">
        <w:trPr>
          <w:cantSplit/>
        </w:trPr>
        <w:tc>
          <w:tcPr>
            <w:tcW w:w="2481" w:type="dxa"/>
            <w:tcBorders>
              <w:top w:val="single" w:sz="4" w:space="0" w:color="auto"/>
              <w:bottom w:val="nil"/>
              <w:right w:val="single" w:sz="4" w:space="0" w:color="auto"/>
            </w:tcBorders>
          </w:tcPr>
          <w:p w:rsidR="004C2B06" w:rsidRDefault="004C2B06" w:rsidP="00A00343">
            <w:pPr>
              <w:suppressAutoHyphens/>
            </w:pPr>
          </w:p>
        </w:tc>
        <w:tc>
          <w:tcPr>
            <w:tcW w:w="1776" w:type="dxa"/>
            <w:tcBorders>
              <w:top w:val="single" w:sz="4" w:space="0" w:color="auto"/>
              <w:left w:val="single" w:sz="4" w:space="0" w:color="auto"/>
              <w:bottom w:val="nil"/>
              <w:right w:val="single" w:sz="4" w:space="0" w:color="auto"/>
            </w:tcBorders>
          </w:tcPr>
          <w:p w:rsidR="004C2B06" w:rsidRDefault="004C2B06" w:rsidP="00A00343">
            <w:pPr>
              <w:suppressAutoHyphens/>
            </w:pPr>
          </w:p>
        </w:tc>
        <w:tc>
          <w:tcPr>
            <w:tcW w:w="1807" w:type="dxa"/>
            <w:tcBorders>
              <w:top w:val="single" w:sz="4" w:space="0" w:color="auto"/>
              <w:left w:val="single" w:sz="4" w:space="0" w:color="auto"/>
              <w:bottom w:val="nil"/>
              <w:right w:val="single" w:sz="4" w:space="0" w:color="auto"/>
            </w:tcBorders>
          </w:tcPr>
          <w:p w:rsidR="004C2B06" w:rsidRDefault="004C2B06" w:rsidP="00A00343">
            <w:pPr>
              <w:suppressAutoHyphens/>
            </w:pPr>
          </w:p>
        </w:tc>
        <w:tc>
          <w:tcPr>
            <w:tcW w:w="2063" w:type="dxa"/>
            <w:gridSpan w:val="2"/>
            <w:tcBorders>
              <w:top w:val="single" w:sz="4" w:space="0" w:color="auto"/>
              <w:left w:val="single" w:sz="4" w:space="0" w:color="auto"/>
              <w:bottom w:val="nil"/>
              <w:right w:val="single" w:sz="4" w:space="0" w:color="auto"/>
            </w:tcBorders>
          </w:tcPr>
          <w:p w:rsidR="004C2B06" w:rsidRDefault="004C2B06" w:rsidP="00A00343">
            <w:pPr>
              <w:suppressAutoHyphens/>
            </w:pPr>
          </w:p>
        </w:tc>
        <w:tc>
          <w:tcPr>
            <w:tcW w:w="1692" w:type="dxa"/>
            <w:tcBorders>
              <w:top w:val="single" w:sz="4" w:space="0" w:color="auto"/>
              <w:left w:val="single" w:sz="4" w:space="0" w:color="auto"/>
              <w:bottom w:val="nil"/>
            </w:tcBorders>
          </w:tcPr>
          <w:p w:rsidR="004C2B06" w:rsidRDefault="004C2B06" w:rsidP="00A00343">
            <w:pPr>
              <w:suppressAutoHyphens/>
            </w:pPr>
          </w:p>
        </w:tc>
      </w:tr>
      <w:tr w:rsidR="004C2B06" w:rsidTr="003F413E">
        <w:trPr>
          <w:cantSplit/>
        </w:trPr>
        <w:tc>
          <w:tcPr>
            <w:tcW w:w="2481" w:type="dxa"/>
            <w:tcBorders>
              <w:top w:val="nil"/>
              <w:bottom w:val="single" w:sz="4" w:space="0" w:color="auto"/>
              <w:right w:val="single" w:sz="4" w:space="0" w:color="auto"/>
            </w:tcBorders>
          </w:tcPr>
          <w:p w:rsidR="004C2B06" w:rsidRDefault="004C2B06" w:rsidP="00A00343">
            <w:pPr>
              <w:suppressAutoHyphens/>
            </w:pPr>
            <w:r>
              <w:t>Spent materials</w:t>
            </w:r>
          </w:p>
        </w:tc>
        <w:tc>
          <w:tcPr>
            <w:tcW w:w="1776" w:type="dxa"/>
            <w:tcBorders>
              <w:top w:val="nil"/>
              <w:left w:val="single" w:sz="4" w:space="0" w:color="auto"/>
              <w:bottom w:val="single" w:sz="4" w:space="0" w:color="auto"/>
              <w:right w:val="single" w:sz="4" w:space="0" w:color="auto"/>
            </w:tcBorders>
          </w:tcPr>
          <w:p w:rsidR="004C2B06" w:rsidRDefault="004C2B06" w:rsidP="00A00343">
            <w:pPr>
              <w:suppressAutoHyphens/>
            </w:pPr>
            <w:r>
              <w:t>Yes</w:t>
            </w:r>
          </w:p>
        </w:tc>
        <w:tc>
          <w:tcPr>
            <w:tcW w:w="1815" w:type="dxa"/>
            <w:gridSpan w:val="2"/>
            <w:tcBorders>
              <w:top w:val="nil"/>
              <w:left w:val="single" w:sz="4" w:space="0" w:color="auto"/>
              <w:bottom w:val="single" w:sz="4" w:space="0" w:color="auto"/>
              <w:right w:val="single" w:sz="4" w:space="0" w:color="auto"/>
            </w:tcBorders>
          </w:tcPr>
          <w:p w:rsidR="004C2B06" w:rsidRDefault="004C2B06" w:rsidP="00A00343">
            <w:pPr>
              <w:suppressAutoHyphens/>
            </w:pPr>
            <w:r>
              <w:t>Yes</w:t>
            </w:r>
          </w:p>
        </w:tc>
        <w:tc>
          <w:tcPr>
            <w:tcW w:w="2055" w:type="dxa"/>
            <w:tcBorders>
              <w:top w:val="nil"/>
              <w:left w:val="single" w:sz="4" w:space="0" w:color="auto"/>
              <w:bottom w:val="single" w:sz="4" w:space="0" w:color="auto"/>
              <w:right w:val="single" w:sz="4" w:space="0" w:color="auto"/>
            </w:tcBorders>
          </w:tcPr>
          <w:p w:rsidR="004C2B06" w:rsidRDefault="004C2B06" w:rsidP="00A00343">
            <w:pPr>
              <w:suppressAutoHyphens/>
            </w:pPr>
            <w:r>
              <w:t>Yes</w:t>
            </w:r>
          </w:p>
        </w:tc>
        <w:tc>
          <w:tcPr>
            <w:tcW w:w="1692" w:type="dxa"/>
            <w:tcBorders>
              <w:top w:val="nil"/>
              <w:left w:val="single" w:sz="4" w:space="0" w:color="auto"/>
              <w:bottom w:val="single" w:sz="4" w:space="0" w:color="auto"/>
            </w:tcBorders>
          </w:tcPr>
          <w:p w:rsidR="004C2B06" w:rsidRDefault="004C2B06" w:rsidP="00A00343">
            <w:pPr>
              <w:suppressAutoHyphens/>
            </w:pPr>
            <w:r>
              <w:t>Yes</w:t>
            </w:r>
          </w:p>
        </w:tc>
      </w:tr>
      <w:tr w:rsidR="004C2B06" w:rsidTr="003F413E">
        <w:trPr>
          <w:cantSplit/>
        </w:trPr>
        <w:tc>
          <w:tcPr>
            <w:tcW w:w="2481" w:type="dxa"/>
            <w:tcBorders>
              <w:top w:val="single" w:sz="4" w:space="0" w:color="auto"/>
              <w:bottom w:val="nil"/>
              <w:right w:val="single" w:sz="4" w:space="0" w:color="auto"/>
            </w:tcBorders>
          </w:tcPr>
          <w:p w:rsidR="004C2B06" w:rsidRDefault="004C2B06" w:rsidP="00A00343">
            <w:pPr>
              <w:suppressAutoHyphens/>
            </w:pPr>
          </w:p>
        </w:tc>
        <w:tc>
          <w:tcPr>
            <w:tcW w:w="1776" w:type="dxa"/>
            <w:tcBorders>
              <w:top w:val="single" w:sz="4" w:space="0" w:color="auto"/>
              <w:left w:val="single" w:sz="4" w:space="0" w:color="auto"/>
              <w:bottom w:val="nil"/>
              <w:right w:val="single" w:sz="4" w:space="0" w:color="auto"/>
            </w:tcBorders>
          </w:tcPr>
          <w:p w:rsidR="004C2B06" w:rsidRDefault="004C2B06" w:rsidP="00A00343">
            <w:pPr>
              <w:suppressAutoHyphens/>
            </w:pPr>
          </w:p>
        </w:tc>
        <w:tc>
          <w:tcPr>
            <w:tcW w:w="1815" w:type="dxa"/>
            <w:gridSpan w:val="2"/>
            <w:tcBorders>
              <w:top w:val="single" w:sz="4" w:space="0" w:color="auto"/>
              <w:left w:val="single" w:sz="4" w:space="0" w:color="auto"/>
              <w:bottom w:val="nil"/>
              <w:right w:val="single" w:sz="4" w:space="0" w:color="auto"/>
            </w:tcBorders>
          </w:tcPr>
          <w:p w:rsidR="004C2B06" w:rsidRDefault="004C2B06" w:rsidP="00A00343">
            <w:pPr>
              <w:suppressAutoHyphens/>
            </w:pPr>
          </w:p>
        </w:tc>
        <w:tc>
          <w:tcPr>
            <w:tcW w:w="2055" w:type="dxa"/>
            <w:tcBorders>
              <w:top w:val="single" w:sz="4" w:space="0" w:color="auto"/>
              <w:left w:val="single" w:sz="4" w:space="0" w:color="auto"/>
              <w:bottom w:val="nil"/>
              <w:right w:val="single" w:sz="4" w:space="0" w:color="auto"/>
            </w:tcBorders>
          </w:tcPr>
          <w:p w:rsidR="004C2B06" w:rsidRDefault="004C2B06" w:rsidP="00A00343">
            <w:pPr>
              <w:suppressAutoHyphens/>
            </w:pPr>
          </w:p>
        </w:tc>
        <w:tc>
          <w:tcPr>
            <w:tcW w:w="1692" w:type="dxa"/>
            <w:tcBorders>
              <w:top w:val="single" w:sz="4" w:space="0" w:color="auto"/>
              <w:left w:val="single" w:sz="4" w:space="0" w:color="auto"/>
              <w:bottom w:val="nil"/>
            </w:tcBorders>
          </w:tcPr>
          <w:p w:rsidR="004C2B06" w:rsidRDefault="004C2B06" w:rsidP="00A00343">
            <w:pPr>
              <w:suppressAutoHyphens/>
            </w:pPr>
          </w:p>
        </w:tc>
      </w:tr>
      <w:tr w:rsidR="004C2B06" w:rsidTr="003F413E">
        <w:trPr>
          <w:cantSplit/>
        </w:trPr>
        <w:tc>
          <w:tcPr>
            <w:tcW w:w="2481" w:type="dxa"/>
            <w:tcBorders>
              <w:top w:val="nil"/>
              <w:bottom w:val="single" w:sz="4" w:space="0" w:color="auto"/>
              <w:right w:val="single" w:sz="4" w:space="0" w:color="auto"/>
            </w:tcBorders>
          </w:tcPr>
          <w:p w:rsidR="004C2B06" w:rsidRDefault="004C2B06" w:rsidP="00A00343">
            <w:pPr>
              <w:suppressAutoHyphens/>
            </w:pPr>
            <w:r>
              <w:t>Sludges (listed in Section 721.131 or 721.132)</w:t>
            </w:r>
          </w:p>
        </w:tc>
        <w:tc>
          <w:tcPr>
            <w:tcW w:w="1776" w:type="dxa"/>
            <w:tcBorders>
              <w:top w:val="nil"/>
              <w:left w:val="single" w:sz="4" w:space="0" w:color="auto"/>
              <w:bottom w:val="single" w:sz="4" w:space="0" w:color="auto"/>
              <w:right w:val="single" w:sz="4" w:space="0" w:color="auto"/>
            </w:tcBorders>
          </w:tcPr>
          <w:p w:rsidR="004C2B06" w:rsidRDefault="004C2B06" w:rsidP="00A00343">
            <w:pPr>
              <w:suppressAutoHyphens/>
            </w:pPr>
            <w:r>
              <w:t>Yes</w:t>
            </w:r>
          </w:p>
        </w:tc>
        <w:tc>
          <w:tcPr>
            <w:tcW w:w="1815" w:type="dxa"/>
            <w:gridSpan w:val="2"/>
            <w:tcBorders>
              <w:top w:val="nil"/>
              <w:left w:val="single" w:sz="4" w:space="0" w:color="auto"/>
              <w:bottom w:val="single" w:sz="4" w:space="0" w:color="auto"/>
              <w:right w:val="single" w:sz="4" w:space="0" w:color="auto"/>
            </w:tcBorders>
          </w:tcPr>
          <w:p w:rsidR="004C2B06" w:rsidRDefault="004C2B06" w:rsidP="00A00343">
            <w:pPr>
              <w:suppressAutoHyphens/>
            </w:pPr>
            <w:r>
              <w:t>Yes</w:t>
            </w:r>
          </w:p>
        </w:tc>
        <w:tc>
          <w:tcPr>
            <w:tcW w:w="2055" w:type="dxa"/>
            <w:tcBorders>
              <w:top w:val="nil"/>
              <w:left w:val="single" w:sz="4" w:space="0" w:color="auto"/>
              <w:bottom w:val="single" w:sz="4" w:space="0" w:color="auto"/>
              <w:right w:val="single" w:sz="4" w:space="0" w:color="auto"/>
            </w:tcBorders>
          </w:tcPr>
          <w:p w:rsidR="004C2B06" w:rsidRDefault="004C2B06" w:rsidP="00A00343">
            <w:pPr>
              <w:suppressAutoHyphens/>
            </w:pPr>
            <w:r>
              <w:t>Yes</w:t>
            </w:r>
          </w:p>
        </w:tc>
        <w:tc>
          <w:tcPr>
            <w:tcW w:w="1692" w:type="dxa"/>
            <w:tcBorders>
              <w:top w:val="nil"/>
              <w:left w:val="single" w:sz="4" w:space="0" w:color="auto"/>
              <w:bottom w:val="single" w:sz="4" w:space="0" w:color="auto"/>
            </w:tcBorders>
          </w:tcPr>
          <w:p w:rsidR="004C2B06" w:rsidRDefault="004C2B06" w:rsidP="00A00343">
            <w:pPr>
              <w:suppressAutoHyphens/>
            </w:pPr>
            <w:r>
              <w:t>Yes</w:t>
            </w:r>
          </w:p>
        </w:tc>
      </w:tr>
      <w:tr w:rsidR="004C2B06" w:rsidTr="003F413E">
        <w:trPr>
          <w:cantSplit/>
        </w:trPr>
        <w:tc>
          <w:tcPr>
            <w:tcW w:w="2481" w:type="dxa"/>
            <w:tcBorders>
              <w:top w:val="single" w:sz="4" w:space="0" w:color="auto"/>
              <w:bottom w:val="nil"/>
              <w:right w:val="single" w:sz="4" w:space="0" w:color="auto"/>
            </w:tcBorders>
          </w:tcPr>
          <w:p w:rsidR="004C2B06" w:rsidRDefault="004C2B06" w:rsidP="00A00343">
            <w:pPr>
              <w:suppressAutoHyphens/>
            </w:pPr>
          </w:p>
        </w:tc>
        <w:tc>
          <w:tcPr>
            <w:tcW w:w="1776" w:type="dxa"/>
            <w:tcBorders>
              <w:top w:val="single" w:sz="4" w:space="0" w:color="auto"/>
              <w:left w:val="single" w:sz="4" w:space="0" w:color="auto"/>
              <w:bottom w:val="nil"/>
              <w:right w:val="single" w:sz="4" w:space="0" w:color="auto"/>
            </w:tcBorders>
          </w:tcPr>
          <w:p w:rsidR="004C2B06" w:rsidRDefault="004C2B06" w:rsidP="00A00343">
            <w:pPr>
              <w:suppressAutoHyphens/>
            </w:pPr>
          </w:p>
        </w:tc>
        <w:tc>
          <w:tcPr>
            <w:tcW w:w="1815" w:type="dxa"/>
            <w:gridSpan w:val="2"/>
            <w:tcBorders>
              <w:top w:val="single" w:sz="4" w:space="0" w:color="auto"/>
              <w:left w:val="single" w:sz="4" w:space="0" w:color="auto"/>
              <w:bottom w:val="nil"/>
              <w:right w:val="single" w:sz="4" w:space="0" w:color="auto"/>
            </w:tcBorders>
          </w:tcPr>
          <w:p w:rsidR="004C2B06" w:rsidRDefault="004C2B06" w:rsidP="00A00343">
            <w:pPr>
              <w:suppressAutoHyphens/>
            </w:pPr>
          </w:p>
        </w:tc>
        <w:tc>
          <w:tcPr>
            <w:tcW w:w="2055" w:type="dxa"/>
            <w:tcBorders>
              <w:top w:val="single" w:sz="4" w:space="0" w:color="auto"/>
              <w:left w:val="single" w:sz="4" w:space="0" w:color="auto"/>
              <w:bottom w:val="nil"/>
              <w:right w:val="single" w:sz="4" w:space="0" w:color="auto"/>
            </w:tcBorders>
          </w:tcPr>
          <w:p w:rsidR="004C2B06" w:rsidRDefault="004C2B06" w:rsidP="00A00343">
            <w:pPr>
              <w:suppressAutoHyphens/>
            </w:pPr>
          </w:p>
        </w:tc>
        <w:tc>
          <w:tcPr>
            <w:tcW w:w="1692" w:type="dxa"/>
            <w:tcBorders>
              <w:top w:val="single" w:sz="4" w:space="0" w:color="auto"/>
              <w:left w:val="single" w:sz="4" w:space="0" w:color="auto"/>
              <w:bottom w:val="nil"/>
            </w:tcBorders>
          </w:tcPr>
          <w:p w:rsidR="004C2B06" w:rsidRDefault="004C2B06" w:rsidP="00A00343">
            <w:pPr>
              <w:suppressAutoHyphens/>
            </w:pPr>
          </w:p>
        </w:tc>
      </w:tr>
      <w:tr w:rsidR="004C2B06" w:rsidTr="003F413E">
        <w:trPr>
          <w:cantSplit/>
        </w:trPr>
        <w:tc>
          <w:tcPr>
            <w:tcW w:w="2481" w:type="dxa"/>
            <w:tcBorders>
              <w:top w:val="nil"/>
              <w:bottom w:val="single" w:sz="4" w:space="0" w:color="auto"/>
              <w:right w:val="single" w:sz="4" w:space="0" w:color="auto"/>
            </w:tcBorders>
          </w:tcPr>
          <w:p w:rsidR="004C2B06" w:rsidRDefault="004C2B06" w:rsidP="00A00343">
            <w:pPr>
              <w:suppressAutoHyphens/>
            </w:pPr>
            <w:r>
              <w:t>Sludges exhibiting a characteristic of hazardous waste</w:t>
            </w:r>
          </w:p>
        </w:tc>
        <w:tc>
          <w:tcPr>
            <w:tcW w:w="1776" w:type="dxa"/>
            <w:tcBorders>
              <w:top w:val="nil"/>
              <w:left w:val="single" w:sz="4" w:space="0" w:color="auto"/>
              <w:bottom w:val="single" w:sz="4" w:space="0" w:color="auto"/>
              <w:right w:val="single" w:sz="4" w:space="0" w:color="auto"/>
            </w:tcBorders>
          </w:tcPr>
          <w:p w:rsidR="004C2B06" w:rsidRDefault="004C2B06" w:rsidP="00A00343">
            <w:pPr>
              <w:suppressAutoHyphens/>
            </w:pPr>
            <w:r>
              <w:t>Yes</w:t>
            </w:r>
          </w:p>
        </w:tc>
        <w:tc>
          <w:tcPr>
            <w:tcW w:w="1815" w:type="dxa"/>
            <w:gridSpan w:val="2"/>
            <w:tcBorders>
              <w:top w:val="nil"/>
              <w:left w:val="single" w:sz="4" w:space="0" w:color="auto"/>
              <w:bottom w:val="single" w:sz="4" w:space="0" w:color="auto"/>
              <w:right w:val="single" w:sz="4" w:space="0" w:color="auto"/>
            </w:tcBorders>
          </w:tcPr>
          <w:p w:rsidR="004C2B06" w:rsidRDefault="004C2B06" w:rsidP="00A00343">
            <w:pPr>
              <w:suppressAutoHyphens/>
            </w:pPr>
            <w:r>
              <w:t>Yes</w:t>
            </w:r>
          </w:p>
        </w:tc>
        <w:tc>
          <w:tcPr>
            <w:tcW w:w="2055" w:type="dxa"/>
            <w:tcBorders>
              <w:top w:val="nil"/>
              <w:left w:val="single" w:sz="4" w:space="0" w:color="auto"/>
              <w:bottom w:val="single" w:sz="4" w:space="0" w:color="auto"/>
              <w:right w:val="single" w:sz="4" w:space="0" w:color="auto"/>
            </w:tcBorders>
          </w:tcPr>
          <w:p w:rsidR="004C2B06" w:rsidRDefault="00B242C7" w:rsidP="00A00343">
            <w:pPr>
              <w:suppressAutoHyphens/>
            </w:pPr>
            <w:r>
              <w:t>No</w:t>
            </w:r>
          </w:p>
        </w:tc>
        <w:tc>
          <w:tcPr>
            <w:tcW w:w="1692" w:type="dxa"/>
            <w:tcBorders>
              <w:top w:val="nil"/>
              <w:left w:val="single" w:sz="4" w:space="0" w:color="auto"/>
              <w:bottom w:val="single" w:sz="4" w:space="0" w:color="auto"/>
            </w:tcBorders>
          </w:tcPr>
          <w:p w:rsidR="004C2B06" w:rsidRDefault="004C2B06" w:rsidP="00A00343">
            <w:pPr>
              <w:suppressAutoHyphens/>
            </w:pPr>
            <w:r>
              <w:t>Yes</w:t>
            </w:r>
          </w:p>
        </w:tc>
      </w:tr>
      <w:tr w:rsidR="004C2B06" w:rsidTr="003F413E">
        <w:trPr>
          <w:cantSplit/>
        </w:trPr>
        <w:tc>
          <w:tcPr>
            <w:tcW w:w="2481" w:type="dxa"/>
            <w:tcBorders>
              <w:top w:val="single" w:sz="4" w:space="0" w:color="auto"/>
              <w:bottom w:val="nil"/>
              <w:right w:val="single" w:sz="4" w:space="0" w:color="auto"/>
            </w:tcBorders>
          </w:tcPr>
          <w:p w:rsidR="004C2B06" w:rsidRDefault="004C2B06" w:rsidP="00A00343">
            <w:pPr>
              <w:suppressAutoHyphens/>
            </w:pPr>
          </w:p>
        </w:tc>
        <w:tc>
          <w:tcPr>
            <w:tcW w:w="1776" w:type="dxa"/>
            <w:tcBorders>
              <w:top w:val="single" w:sz="4" w:space="0" w:color="auto"/>
              <w:left w:val="single" w:sz="4" w:space="0" w:color="auto"/>
              <w:bottom w:val="nil"/>
              <w:right w:val="single" w:sz="4" w:space="0" w:color="auto"/>
            </w:tcBorders>
          </w:tcPr>
          <w:p w:rsidR="004C2B06" w:rsidRDefault="004C2B06" w:rsidP="00A00343">
            <w:pPr>
              <w:suppressAutoHyphens/>
            </w:pPr>
          </w:p>
        </w:tc>
        <w:tc>
          <w:tcPr>
            <w:tcW w:w="1815" w:type="dxa"/>
            <w:gridSpan w:val="2"/>
            <w:tcBorders>
              <w:top w:val="single" w:sz="4" w:space="0" w:color="auto"/>
              <w:left w:val="single" w:sz="4" w:space="0" w:color="auto"/>
              <w:bottom w:val="nil"/>
              <w:right w:val="single" w:sz="4" w:space="0" w:color="auto"/>
            </w:tcBorders>
          </w:tcPr>
          <w:p w:rsidR="004C2B06" w:rsidRDefault="004C2B06" w:rsidP="00A00343">
            <w:pPr>
              <w:suppressAutoHyphens/>
            </w:pPr>
          </w:p>
        </w:tc>
        <w:tc>
          <w:tcPr>
            <w:tcW w:w="2055" w:type="dxa"/>
            <w:tcBorders>
              <w:top w:val="single" w:sz="4" w:space="0" w:color="auto"/>
              <w:left w:val="single" w:sz="4" w:space="0" w:color="auto"/>
              <w:bottom w:val="nil"/>
              <w:right w:val="single" w:sz="4" w:space="0" w:color="auto"/>
            </w:tcBorders>
          </w:tcPr>
          <w:p w:rsidR="004C2B06" w:rsidRDefault="004C2B06" w:rsidP="00A00343">
            <w:pPr>
              <w:suppressAutoHyphens/>
            </w:pPr>
          </w:p>
        </w:tc>
        <w:tc>
          <w:tcPr>
            <w:tcW w:w="1692" w:type="dxa"/>
            <w:tcBorders>
              <w:top w:val="single" w:sz="4" w:space="0" w:color="auto"/>
              <w:left w:val="single" w:sz="4" w:space="0" w:color="auto"/>
              <w:bottom w:val="nil"/>
            </w:tcBorders>
          </w:tcPr>
          <w:p w:rsidR="004C2B06" w:rsidRDefault="004C2B06" w:rsidP="00A00343">
            <w:pPr>
              <w:suppressAutoHyphens/>
            </w:pPr>
          </w:p>
        </w:tc>
      </w:tr>
      <w:tr w:rsidR="004C2B06" w:rsidTr="003F413E">
        <w:trPr>
          <w:cantSplit/>
        </w:trPr>
        <w:tc>
          <w:tcPr>
            <w:tcW w:w="2481" w:type="dxa"/>
            <w:tcBorders>
              <w:top w:val="nil"/>
              <w:bottom w:val="single" w:sz="4" w:space="0" w:color="auto"/>
              <w:right w:val="single" w:sz="4" w:space="0" w:color="auto"/>
            </w:tcBorders>
          </w:tcPr>
          <w:p w:rsidR="004C2B06" w:rsidRDefault="004C2B06" w:rsidP="00A00343">
            <w:pPr>
              <w:suppressAutoHyphens/>
            </w:pPr>
            <w:r>
              <w:t>By-products (listed in Section 721.131 or 721.132)</w:t>
            </w:r>
          </w:p>
        </w:tc>
        <w:tc>
          <w:tcPr>
            <w:tcW w:w="1776" w:type="dxa"/>
            <w:tcBorders>
              <w:top w:val="nil"/>
              <w:left w:val="single" w:sz="4" w:space="0" w:color="auto"/>
              <w:bottom w:val="single" w:sz="4" w:space="0" w:color="auto"/>
              <w:right w:val="single" w:sz="4" w:space="0" w:color="auto"/>
            </w:tcBorders>
          </w:tcPr>
          <w:p w:rsidR="004C2B06" w:rsidRDefault="004C2B06" w:rsidP="00A00343">
            <w:pPr>
              <w:suppressAutoHyphens/>
            </w:pPr>
            <w:r>
              <w:t>Yes</w:t>
            </w:r>
          </w:p>
        </w:tc>
        <w:tc>
          <w:tcPr>
            <w:tcW w:w="1815" w:type="dxa"/>
            <w:gridSpan w:val="2"/>
            <w:tcBorders>
              <w:top w:val="nil"/>
              <w:left w:val="single" w:sz="4" w:space="0" w:color="auto"/>
              <w:bottom w:val="single" w:sz="4" w:space="0" w:color="auto"/>
              <w:right w:val="single" w:sz="4" w:space="0" w:color="auto"/>
            </w:tcBorders>
          </w:tcPr>
          <w:p w:rsidR="004C2B06" w:rsidRDefault="004C2B06" w:rsidP="00A00343">
            <w:pPr>
              <w:suppressAutoHyphens/>
            </w:pPr>
            <w:r>
              <w:t>Yes</w:t>
            </w:r>
          </w:p>
        </w:tc>
        <w:tc>
          <w:tcPr>
            <w:tcW w:w="2055" w:type="dxa"/>
            <w:tcBorders>
              <w:top w:val="nil"/>
              <w:left w:val="single" w:sz="4" w:space="0" w:color="auto"/>
              <w:bottom w:val="single" w:sz="4" w:space="0" w:color="auto"/>
              <w:right w:val="single" w:sz="4" w:space="0" w:color="auto"/>
            </w:tcBorders>
          </w:tcPr>
          <w:p w:rsidR="004C2B06" w:rsidRDefault="004C2B06" w:rsidP="00A00343">
            <w:pPr>
              <w:suppressAutoHyphens/>
            </w:pPr>
            <w:r>
              <w:t>Yes</w:t>
            </w:r>
          </w:p>
        </w:tc>
        <w:tc>
          <w:tcPr>
            <w:tcW w:w="1692" w:type="dxa"/>
            <w:tcBorders>
              <w:top w:val="nil"/>
              <w:left w:val="single" w:sz="4" w:space="0" w:color="auto"/>
              <w:bottom w:val="single" w:sz="4" w:space="0" w:color="auto"/>
            </w:tcBorders>
          </w:tcPr>
          <w:p w:rsidR="004C2B06" w:rsidRDefault="004C2B06" w:rsidP="00A00343">
            <w:pPr>
              <w:suppressAutoHyphens/>
            </w:pPr>
            <w:r>
              <w:t>Yes</w:t>
            </w:r>
          </w:p>
        </w:tc>
      </w:tr>
      <w:tr w:rsidR="004C2B06" w:rsidTr="003F413E">
        <w:trPr>
          <w:cantSplit/>
        </w:trPr>
        <w:tc>
          <w:tcPr>
            <w:tcW w:w="2481" w:type="dxa"/>
            <w:tcBorders>
              <w:top w:val="single" w:sz="4" w:space="0" w:color="auto"/>
              <w:bottom w:val="nil"/>
              <w:right w:val="single" w:sz="4" w:space="0" w:color="auto"/>
            </w:tcBorders>
          </w:tcPr>
          <w:p w:rsidR="004C2B06" w:rsidRDefault="004C2B06" w:rsidP="00A00343">
            <w:pPr>
              <w:suppressAutoHyphens/>
            </w:pPr>
          </w:p>
        </w:tc>
        <w:tc>
          <w:tcPr>
            <w:tcW w:w="1776" w:type="dxa"/>
            <w:tcBorders>
              <w:top w:val="single" w:sz="4" w:space="0" w:color="auto"/>
              <w:left w:val="single" w:sz="4" w:space="0" w:color="auto"/>
              <w:bottom w:val="nil"/>
              <w:right w:val="single" w:sz="4" w:space="0" w:color="auto"/>
            </w:tcBorders>
          </w:tcPr>
          <w:p w:rsidR="004C2B06" w:rsidRDefault="004C2B06" w:rsidP="00A00343">
            <w:pPr>
              <w:suppressAutoHyphens/>
            </w:pPr>
          </w:p>
        </w:tc>
        <w:tc>
          <w:tcPr>
            <w:tcW w:w="1815" w:type="dxa"/>
            <w:gridSpan w:val="2"/>
            <w:tcBorders>
              <w:top w:val="single" w:sz="4" w:space="0" w:color="auto"/>
              <w:left w:val="single" w:sz="4" w:space="0" w:color="auto"/>
              <w:bottom w:val="nil"/>
              <w:right w:val="single" w:sz="4" w:space="0" w:color="auto"/>
            </w:tcBorders>
          </w:tcPr>
          <w:p w:rsidR="004C2B06" w:rsidRDefault="004C2B06" w:rsidP="00A00343">
            <w:pPr>
              <w:suppressAutoHyphens/>
            </w:pPr>
          </w:p>
        </w:tc>
        <w:tc>
          <w:tcPr>
            <w:tcW w:w="2055" w:type="dxa"/>
            <w:tcBorders>
              <w:top w:val="single" w:sz="4" w:space="0" w:color="auto"/>
              <w:left w:val="single" w:sz="4" w:space="0" w:color="auto"/>
              <w:bottom w:val="nil"/>
              <w:right w:val="single" w:sz="4" w:space="0" w:color="auto"/>
            </w:tcBorders>
          </w:tcPr>
          <w:p w:rsidR="004C2B06" w:rsidRDefault="004C2B06" w:rsidP="00A00343">
            <w:pPr>
              <w:suppressAutoHyphens/>
            </w:pPr>
          </w:p>
        </w:tc>
        <w:tc>
          <w:tcPr>
            <w:tcW w:w="1692" w:type="dxa"/>
            <w:tcBorders>
              <w:top w:val="single" w:sz="4" w:space="0" w:color="auto"/>
              <w:left w:val="single" w:sz="4" w:space="0" w:color="auto"/>
              <w:bottom w:val="nil"/>
            </w:tcBorders>
          </w:tcPr>
          <w:p w:rsidR="004C2B06" w:rsidRDefault="004C2B06" w:rsidP="00A00343">
            <w:pPr>
              <w:suppressAutoHyphens/>
            </w:pPr>
          </w:p>
        </w:tc>
      </w:tr>
      <w:tr w:rsidR="004C2B06" w:rsidTr="003F413E">
        <w:trPr>
          <w:cantSplit/>
        </w:trPr>
        <w:tc>
          <w:tcPr>
            <w:tcW w:w="2481" w:type="dxa"/>
            <w:tcBorders>
              <w:top w:val="nil"/>
              <w:bottom w:val="single" w:sz="4" w:space="0" w:color="auto"/>
              <w:right w:val="single" w:sz="4" w:space="0" w:color="auto"/>
            </w:tcBorders>
          </w:tcPr>
          <w:p w:rsidR="004C2B06" w:rsidRDefault="004C2B06" w:rsidP="00A00343">
            <w:pPr>
              <w:suppressAutoHyphens/>
            </w:pPr>
            <w:r>
              <w:t>By-products exhibiting a characteristic of hazardous waste</w:t>
            </w:r>
          </w:p>
        </w:tc>
        <w:tc>
          <w:tcPr>
            <w:tcW w:w="1776" w:type="dxa"/>
            <w:tcBorders>
              <w:top w:val="nil"/>
              <w:left w:val="single" w:sz="4" w:space="0" w:color="auto"/>
              <w:bottom w:val="single" w:sz="4" w:space="0" w:color="auto"/>
              <w:right w:val="single" w:sz="4" w:space="0" w:color="auto"/>
            </w:tcBorders>
          </w:tcPr>
          <w:p w:rsidR="004C2B06" w:rsidRDefault="004C2B06" w:rsidP="00A00343">
            <w:pPr>
              <w:suppressAutoHyphens/>
            </w:pPr>
            <w:r>
              <w:t>Yes</w:t>
            </w:r>
          </w:p>
        </w:tc>
        <w:tc>
          <w:tcPr>
            <w:tcW w:w="1815" w:type="dxa"/>
            <w:gridSpan w:val="2"/>
            <w:tcBorders>
              <w:top w:val="nil"/>
              <w:left w:val="single" w:sz="4" w:space="0" w:color="auto"/>
              <w:bottom w:val="single" w:sz="4" w:space="0" w:color="auto"/>
              <w:right w:val="single" w:sz="4" w:space="0" w:color="auto"/>
            </w:tcBorders>
          </w:tcPr>
          <w:p w:rsidR="004C2B06" w:rsidRDefault="004C2B06" w:rsidP="00A00343">
            <w:pPr>
              <w:suppressAutoHyphens/>
            </w:pPr>
            <w:r>
              <w:t>Yes</w:t>
            </w:r>
          </w:p>
        </w:tc>
        <w:tc>
          <w:tcPr>
            <w:tcW w:w="2055" w:type="dxa"/>
            <w:tcBorders>
              <w:top w:val="nil"/>
              <w:left w:val="single" w:sz="4" w:space="0" w:color="auto"/>
              <w:bottom w:val="single" w:sz="4" w:space="0" w:color="auto"/>
              <w:right w:val="single" w:sz="4" w:space="0" w:color="auto"/>
            </w:tcBorders>
          </w:tcPr>
          <w:p w:rsidR="004C2B06" w:rsidRDefault="00B86904" w:rsidP="00A00343">
            <w:pPr>
              <w:suppressAutoHyphens/>
            </w:pPr>
            <w:r>
              <w:t>No</w:t>
            </w:r>
          </w:p>
        </w:tc>
        <w:tc>
          <w:tcPr>
            <w:tcW w:w="1692" w:type="dxa"/>
            <w:tcBorders>
              <w:top w:val="nil"/>
              <w:left w:val="single" w:sz="4" w:space="0" w:color="auto"/>
              <w:bottom w:val="single" w:sz="4" w:space="0" w:color="auto"/>
            </w:tcBorders>
          </w:tcPr>
          <w:p w:rsidR="004C2B06" w:rsidRDefault="004C2B06" w:rsidP="00A00343">
            <w:pPr>
              <w:suppressAutoHyphens/>
            </w:pPr>
            <w:r>
              <w:t>Yes</w:t>
            </w:r>
          </w:p>
        </w:tc>
      </w:tr>
      <w:tr w:rsidR="003F413E" w:rsidTr="003F413E">
        <w:trPr>
          <w:cantSplit/>
        </w:trPr>
        <w:tc>
          <w:tcPr>
            <w:tcW w:w="2481" w:type="dxa"/>
            <w:tcBorders>
              <w:top w:val="single" w:sz="4" w:space="0" w:color="auto"/>
              <w:right w:val="single" w:sz="4" w:space="0" w:color="auto"/>
            </w:tcBorders>
          </w:tcPr>
          <w:p w:rsidR="003F413E" w:rsidRDefault="003F413E" w:rsidP="00A00343">
            <w:pPr>
              <w:suppressAutoHyphens/>
            </w:pPr>
          </w:p>
        </w:tc>
        <w:tc>
          <w:tcPr>
            <w:tcW w:w="1776" w:type="dxa"/>
            <w:tcBorders>
              <w:top w:val="single" w:sz="4" w:space="0" w:color="auto"/>
              <w:left w:val="single" w:sz="4" w:space="0" w:color="auto"/>
              <w:bottom w:val="nil"/>
              <w:right w:val="single" w:sz="4" w:space="0" w:color="auto"/>
            </w:tcBorders>
          </w:tcPr>
          <w:p w:rsidR="003F413E" w:rsidRDefault="003F413E" w:rsidP="00A00343">
            <w:pPr>
              <w:suppressAutoHyphens/>
            </w:pPr>
          </w:p>
        </w:tc>
        <w:tc>
          <w:tcPr>
            <w:tcW w:w="1815" w:type="dxa"/>
            <w:gridSpan w:val="2"/>
            <w:tcBorders>
              <w:top w:val="single" w:sz="4" w:space="0" w:color="auto"/>
              <w:left w:val="single" w:sz="4" w:space="0" w:color="auto"/>
              <w:bottom w:val="nil"/>
              <w:right w:val="single" w:sz="4" w:space="0" w:color="auto"/>
            </w:tcBorders>
          </w:tcPr>
          <w:p w:rsidR="003F413E" w:rsidRDefault="003F413E" w:rsidP="00A00343">
            <w:pPr>
              <w:suppressAutoHyphens/>
            </w:pPr>
          </w:p>
        </w:tc>
        <w:tc>
          <w:tcPr>
            <w:tcW w:w="2055" w:type="dxa"/>
            <w:tcBorders>
              <w:top w:val="single" w:sz="4" w:space="0" w:color="auto"/>
              <w:left w:val="single" w:sz="4" w:space="0" w:color="auto"/>
              <w:bottom w:val="nil"/>
              <w:right w:val="single" w:sz="4" w:space="0" w:color="auto"/>
            </w:tcBorders>
          </w:tcPr>
          <w:p w:rsidR="003F413E" w:rsidRDefault="003F413E" w:rsidP="00A00343">
            <w:pPr>
              <w:suppressAutoHyphens/>
            </w:pPr>
          </w:p>
        </w:tc>
        <w:tc>
          <w:tcPr>
            <w:tcW w:w="1692" w:type="dxa"/>
            <w:tcBorders>
              <w:top w:val="single" w:sz="4" w:space="0" w:color="auto"/>
              <w:left w:val="single" w:sz="4" w:space="0" w:color="auto"/>
              <w:bottom w:val="nil"/>
            </w:tcBorders>
          </w:tcPr>
          <w:p w:rsidR="003F413E" w:rsidRDefault="003F413E" w:rsidP="00A00343">
            <w:pPr>
              <w:suppressAutoHyphens/>
            </w:pPr>
          </w:p>
        </w:tc>
      </w:tr>
      <w:tr w:rsidR="004C2B06" w:rsidTr="003F413E">
        <w:trPr>
          <w:cantSplit/>
        </w:trPr>
        <w:tc>
          <w:tcPr>
            <w:tcW w:w="2481" w:type="dxa"/>
            <w:tcBorders>
              <w:bottom w:val="nil"/>
              <w:right w:val="single" w:sz="4" w:space="0" w:color="auto"/>
            </w:tcBorders>
          </w:tcPr>
          <w:p w:rsidR="004C2B06" w:rsidRDefault="004C2B06" w:rsidP="00A00343">
            <w:pPr>
              <w:suppressAutoHyphens/>
            </w:pPr>
            <w:r>
              <w:t>Commercial chemical products listed in Section 721.133</w:t>
            </w:r>
          </w:p>
        </w:tc>
        <w:tc>
          <w:tcPr>
            <w:tcW w:w="1776" w:type="dxa"/>
            <w:tcBorders>
              <w:top w:val="nil"/>
              <w:left w:val="single" w:sz="4" w:space="0" w:color="auto"/>
              <w:bottom w:val="nil"/>
              <w:right w:val="single" w:sz="4" w:space="0" w:color="auto"/>
            </w:tcBorders>
          </w:tcPr>
          <w:p w:rsidR="004C2B06" w:rsidRDefault="004C2B06" w:rsidP="00A00343">
            <w:pPr>
              <w:suppressAutoHyphens/>
            </w:pPr>
            <w:r>
              <w:t>Yes</w:t>
            </w:r>
          </w:p>
        </w:tc>
        <w:tc>
          <w:tcPr>
            <w:tcW w:w="1815" w:type="dxa"/>
            <w:gridSpan w:val="2"/>
            <w:tcBorders>
              <w:top w:val="nil"/>
              <w:left w:val="single" w:sz="4" w:space="0" w:color="auto"/>
              <w:bottom w:val="nil"/>
              <w:right w:val="single" w:sz="4" w:space="0" w:color="auto"/>
            </w:tcBorders>
          </w:tcPr>
          <w:p w:rsidR="004C2B06" w:rsidRDefault="004C2B06" w:rsidP="00A00343">
            <w:pPr>
              <w:suppressAutoHyphens/>
            </w:pPr>
            <w:r>
              <w:t>Yes</w:t>
            </w:r>
          </w:p>
        </w:tc>
        <w:tc>
          <w:tcPr>
            <w:tcW w:w="2055" w:type="dxa"/>
            <w:tcBorders>
              <w:top w:val="nil"/>
              <w:left w:val="single" w:sz="4" w:space="0" w:color="auto"/>
              <w:bottom w:val="nil"/>
              <w:right w:val="single" w:sz="4" w:space="0" w:color="auto"/>
            </w:tcBorders>
          </w:tcPr>
          <w:p w:rsidR="004C2B06" w:rsidRDefault="00B86904" w:rsidP="00A00343">
            <w:pPr>
              <w:suppressAutoHyphens/>
            </w:pPr>
            <w:r>
              <w:t>No</w:t>
            </w:r>
          </w:p>
        </w:tc>
        <w:tc>
          <w:tcPr>
            <w:tcW w:w="1692" w:type="dxa"/>
            <w:tcBorders>
              <w:top w:val="nil"/>
              <w:left w:val="single" w:sz="4" w:space="0" w:color="auto"/>
              <w:bottom w:val="nil"/>
            </w:tcBorders>
          </w:tcPr>
          <w:p w:rsidR="004C2B06" w:rsidRDefault="00E90B49" w:rsidP="00A00343">
            <w:pPr>
              <w:suppressAutoHyphens/>
            </w:pPr>
            <w:r>
              <w:t>No</w:t>
            </w:r>
          </w:p>
        </w:tc>
      </w:tr>
      <w:tr w:rsidR="004C2B06" w:rsidTr="003F413E">
        <w:trPr>
          <w:cantSplit/>
        </w:trPr>
        <w:tc>
          <w:tcPr>
            <w:tcW w:w="2481" w:type="dxa"/>
            <w:tcBorders>
              <w:top w:val="single" w:sz="4" w:space="0" w:color="auto"/>
              <w:bottom w:val="single" w:sz="4" w:space="0" w:color="auto"/>
              <w:right w:val="single" w:sz="4" w:space="0" w:color="auto"/>
            </w:tcBorders>
          </w:tcPr>
          <w:p w:rsidR="004C2B06" w:rsidRDefault="004C2B06" w:rsidP="00A00343">
            <w:pPr>
              <w:suppressAutoHyphens/>
            </w:pPr>
            <w:r>
              <w:lastRenderedPageBreak/>
              <w:t xml:space="preserve">Scrap metal </w:t>
            </w:r>
            <w:r w:rsidR="00B57456" w:rsidRPr="00B57456">
              <w:t>that is not excluded pursuant to Section 721.104(a)(13)</w:t>
            </w:r>
          </w:p>
        </w:tc>
        <w:tc>
          <w:tcPr>
            <w:tcW w:w="1776" w:type="dxa"/>
            <w:tcBorders>
              <w:top w:val="single" w:sz="4" w:space="0" w:color="auto"/>
              <w:left w:val="single" w:sz="4" w:space="0" w:color="auto"/>
              <w:bottom w:val="single" w:sz="4" w:space="0" w:color="auto"/>
              <w:right w:val="single" w:sz="4" w:space="0" w:color="auto"/>
            </w:tcBorders>
          </w:tcPr>
          <w:p w:rsidR="004C2B06" w:rsidRDefault="004C2B06" w:rsidP="00A00343">
            <w:pPr>
              <w:suppressAutoHyphens/>
            </w:pPr>
            <w:r>
              <w:t>Yes</w:t>
            </w:r>
          </w:p>
        </w:tc>
        <w:tc>
          <w:tcPr>
            <w:tcW w:w="1815" w:type="dxa"/>
            <w:gridSpan w:val="2"/>
            <w:tcBorders>
              <w:top w:val="single" w:sz="4" w:space="0" w:color="auto"/>
              <w:left w:val="single" w:sz="4" w:space="0" w:color="auto"/>
              <w:bottom w:val="single" w:sz="4" w:space="0" w:color="auto"/>
              <w:right w:val="single" w:sz="4" w:space="0" w:color="auto"/>
            </w:tcBorders>
          </w:tcPr>
          <w:p w:rsidR="004C2B06" w:rsidRDefault="004C2B06" w:rsidP="00A00343">
            <w:pPr>
              <w:suppressAutoHyphens/>
            </w:pPr>
            <w:r>
              <w:t>Yes</w:t>
            </w:r>
          </w:p>
        </w:tc>
        <w:tc>
          <w:tcPr>
            <w:tcW w:w="2055" w:type="dxa"/>
            <w:tcBorders>
              <w:top w:val="single" w:sz="4" w:space="0" w:color="auto"/>
              <w:left w:val="single" w:sz="4" w:space="0" w:color="auto"/>
              <w:bottom w:val="single" w:sz="4" w:space="0" w:color="auto"/>
              <w:right w:val="single" w:sz="4" w:space="0" w:color="auto"/>
            </w:tcBorders>
          </w:tcPr>
          <w:p w:rsidR="004C2B06" w:rsidRDefault="004C2B06" w:rsidP="00A00343">
            <w:pPr>
              <w:suppressAutoHyphens/>
            </w:pPr>
            <w:r>
              <w:t>Yes</w:t>
            </w:r>
          </w:p>
        </w:tc>
        <w:tc>
          <w:tcPr>
            <w:tcW w:w="1692" w:type="dxa"/>
            <w:tcBorders>
              <w:top w:val="single" w:sz="4" w:space="0" w:color="auto"/>
              <w:left w:val="single" w:sz="4" w:space="0" w:color="auto"/>
              <w:bottom w:val="single" w:sz="4" w:space="0" w:color="auto"/>
            </w:tcBorders>
          </w:tcPr>
          <w:p w:rsidR="004C2B06" w:rsidRDefault="004C2B06" w:rsidP="00A00343">
            <w:pPr>
              <w:suppressAutoHyphens/>
            </w:pPr>
            <w:r>
              <w:t>Yes</w:t>
            </w:r>
          </w:p>
        </w:tc>
      </w:tr>
    </w:tbl>
    <w:p w:rsidR="004C2B06" w:rsidRDefault="004C2B06" w:rsidP="004C2B06">
      <w:pPr>
        <w:suppressAutoHyphens/>
      </w:pPr>
    </w:p>
    <w:p w:rsidR="004C2B06" w:rsidRDefault="004C2B06" w:rsidP="004C2B06">
      <w:pPr>
        <w:suppressAutoHyphens/>
      </w:pPr>
      <w:r>
        <w:t>Yes – Defined as a solid waste</w:t>
      </w:r>
    </w:p>
    <w:p w:rsidR="004C2B06" w:rsidRDefault="004C2B06" w:rsidP="004C2B06">
      <w:pPr>
        <w:suppressAutoHyphens/>
      </w:pPr>
      <w:r>
        <w:t>No – Not defined as a solid waste</w:t>
      </w:r>
    </w:p>
    <w:p w:rsidR="004C2B06" w:rsidRDefault="004C2B06" w:rsidP="004C2B06">
      <w:pPr>
        <w:suppressAutoHyphens/>
      </w:pPr>
    </w:p>
    <w:p w:rsidR="004C2B06" w:rsidRDefault="004C2B06" w:rsidP="004C2B06">
      <w:pPr>
        <w:suppressAutoHyphens/>
      </w:pPr>
      <w:r>
        <w:t xml:space="preserve">BOARD NOTE: Derived from Table 1 to 40 CFR 261.2 </w:t>
      </w:r>
      <w:r w:rsidR="0097683E">
        <w:t>(2017)</w:t>
      </w:r>
      <w:r w:rsidR="00BE4C82">
        <w:t>.</w:t>
      </w:r>
      <w:r>
        <w:t xml:space="preserve"> The terms </w:t>
      </w:r>
      <w:r w:rsidR="00AC6F8A">
        <w:t>"</w:t>
      </w:r>
      <w:r>
        <w:t>spent materials</w:t>
      </w:r>
      <w:r w:rsidR="00AC6F8A">
        <w:t>"</w:t>
      </w:r>
      <w:r w:rsidR="0097683E">
        <w:t>,</w:t>
      </w:r>
      <w:r>
        <w:t xml:space="preserve"> </w:t>
      </w:r>
      <w:r w:rsidR="00AC6F8A">
        <w:t>"</w:t>
      </w:r>
      <w:r>
        <w:t>sludges</w:t>
      </w:r>
      <w:r w:rsidR="00AC6F8A">
        <w:t>"</w:t>
      </w:r>
      <w:r w:rsidR="00FF74EB">
        <w:t>,</w:t>
      </w:r>
      <w:r>
        <w:t xml:space="preserve"> </w:t>
      </w:r>
      <w:r w:rsidR="00AC6F8A">
        <w:t>"</w:t>
      </w:r>
      <w:r>
        <w:t>by-products</w:t>
      </w:r>
      <w:r w:rsidR="00AC6F8A">
        <w:t>"</w:t>
      </w:r>
      <w:r w:rsidR="00FF74EB">
        <w:t>,</w:t>
      </w:r>
      <w:r>
        <w:t xml:space="preserve"> </w:t>
      </w:r>
      <w:r w:rsidR="00AC6F8A">
        <w:t>"</w:t>
      </w:r>
      <w:r>
        <w:t>scrap metal</w:t>
      </w:r>
      <w:r w:rsidR="00AC6F8A">
        <w:t>"</w:t>
      </w:r>
      <w:r w:rsidR="00FF74EB">
        <w:t>,</w:t>
      </w:r>
      <w:r>
        <w:t xml:space="preserve"> and </w:t>
      </w:r>
      <w:r w:rsidR="00AC6F8A">
        <w:t>"</w:t>
      </w:r>
      <w:r>
        <w:t>processed scrap metal</w:t>
      </w:r>
      <w:r w:rsidR="00AC6F8A">
        <w:t>"</w:t>
      </w:r>
      <w:r>
        <w:t xml:space="preserve"> are defined in Section 721.101.</w:t>
      </w:r>
    </w:p>
    <w:p w:rsidR="004C2B06" w:rsidRPr="00D103D6" w:rsidRDefault="004C2B06" w:rsidP="00F65291"/>
    <w:p w:rsidR="00B57456" w:rsidRPr="00D55B37" w:rsidRDefault="0097683E">
      <w:pPr>
        <w:pStyle w:val="JCARSourceNote"/>
        <w:ind w:left="720"/>
      </w:pPr>
      <w:r>
        <w:t xml:space="preserve">(Source:  Amended at 42 Ill. Reg. </w:t>
      </w:r>
      <w:r w:rsidR="002A1596">
        <w:t>21673</w:t>
      </w:r>
      <w:r>
        <w:t xml:space="preserve">, effective </w:t>
      </w:r>
      <w:bookmarkStart w:id="0" w:name="_GoBack"/>
      <w:r w:rsidR="002A1596">
        <w:t>November 19, 2018</w:t>
      </w:r>
      <w:bookmarkEnd w:id="0"/>
      <w:r>
        <w:t>)</w:t>
      </w:r>
    </w:p>
    <w:sectPr w:rsidR="00B57456" w:rsidRPr="00D55B37" w:rsidSect="0001619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16199"/>
    <w:rsid w:val="00016199"/>
    <w:rsid w:val="00017F5A"/>
    <w:rsid w:val="00021DFF"/>
    <w:rsid w:val="000C1F05"/>
    <w:rsid w:val="001C02C2"/>
    <w:rsid w:val="00257B0B"/>
    <w:rsid w:val="002A1596"/>
    <w:rsid w:val="0036182B"/>
    <w:rsid w:val="003F413E"/>
    <w:rsid w:val="004B1E5F"/>
    <w:rsid w:val="004C2B06"/>
    <w:rsid w:val="0058046A"/>
    <w:rsid w:val="005B7372"/>
    <w:rsid w:val="005C1272"/>
    <w:rsid w:val="005C3366"/>
    <w:rsid w:val="00656877"/>
    <w:rsid w:val="007F2DCE"/>
    <w:rsid w:val="0097683E"/>
    <w:rsid w:val="00A00343"/>
    <w:rsid w:val="00A31E8B"/>
    <w:rsid w:val="00A5716C"/>
    <w:rsid w:val="00AC6F8A"/>
    <w:rsid w:val="00B242C7"/>
    <w:rsid w:val="00B57456"/>
    <w:rsid w:val="00B86904"/>
    <w:rsid w:val="00B92F8D"/>
    <w:rsid w:val="00B97FBC"/>
    <w:rsid w:val="00BC2FBD"/>
    <w:rsid w:val="00BD1C54"/>
    <w:rsid w:val="00BD3F92"/>
    <w:rsid w:val="00BE4C82"/>
    <w:rsid w:val="00C12009"/>
    <w:rsid w:val="00CB6724"/>
    <w:rsid w:val="00CC4E5B"/>
    <w:rsid w:val="00D103D6"/>
    <w:rsid w:val="00D91041"/>
    <w:rsid w:val="00E90B49"/>
    <w:rsid w:val="00E93A45"/>
    <w:rsid w:val="00F65291"/>
    <w:rsid w:val="00FB08FC"/>
    <w:rsid w:val="00FF74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EC716202-DCFD-4029-A89A-264103668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BE4C82"/>
  </w:style>
  <w:style w:type="paragraph" w:styleId="BalloonText">
    <w:name w:val="Balloon Text"/>
    <w:basedOn w:val="Normal"/>
    <w:semiHidden/>
    <w:rsid w:val="004B1E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227</Words>
  <Characters>1298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Lane, Arlene L.</cp:lastModifiedBy>
  <cp:revision>4</cp:revision>
  <cp:lastPrinted>2015-04-27T22:59:00Z</cp:lastPrinted>
  <dcterms:created xsi:type="dcterms:W3CDTF">2018-11-28T18:52:00Z</dcterms:created>
  <dcterms:modified xsi:type="dcterms:W3CDTF">2018-12-04T20:34:00Z</dcterms:modified>
</cp:coreProperties>
</file>