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7" w:rsidRDefault="00DC1EC7" w:rsidP="00DC1E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EC7" w:rsidRDefault="00DC1EC7" w:rsidP="00DC1E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709.602  Revocation</w:t>
      </w:r>
      <w:r>
        <w:t xml:space="preserve"> </w:t>
      </w:r>
    </w:p>
    <w:p w:rsidR="00DC1EC7" w:rsidRDefault="00DC1EC7" w:rsidP="00DC1EC7">
      <w:pPr>
        <w:widowControl w:val="0"/>
        <w:autoSpaceDE w:val="0"/>
        <w:autoSpaceDN w:val="0"/>
        <w:adjustRightInd w:val="0"/>
      </w:pPr>
    </w:p>
    <w:p w:rsidR="00DC1EC7" w:rsidRDefault="00DC1EC7" w:rsidP="00DC1EC7">
      <w:pPr>
        <w:widowControl w:val="0"/>
        <w:autoSpaceDE w:val="0"/>
        <w:autoSpaceDN w:val="0"/>
        <w:adjustRightInd w:val="0"/>
      </w:pPr>
      <w:r>
        <w:t xml:space="preserve">Wastestream authorizations may be revoked by the Board pursuant to an enforcement action under Title VIII of the Act. </w:t>
      </w:r>
    </w:p>
    <w:p w:rsidR="00DC1EC7" w:rsidRDefault="00DC1EC7" w:rsidP="00DC1EC7">
      <w:pPr>
        <w:widowControl w:val="0"/>
        <w:autoSpaceDE w:val="0"/>
        <w:autoSpaceDN w:val="0"/>
        <w:adjustRightInd w:val="0"/>
      </w:pPr>
    </w:p>
    <w:p w:rsidR="00DC1EC7" w:rsidRDefault="00DC1EC7" w:rsidP="00DC1E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DC1EC7" w:rsidSect="00DC1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EC7"/>
    <w:rsid w:val="005C3366"/>
    <w:rsid w:val="005E3A41"/>
    <w:rsid w:val="006A32CE"/>
    <w:rsid w:val="00D82BF0"/>
    <w:rsid w:val="00D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