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E" w:rsidRDefault="00EB424E" w:rsidP="00F42FCE">
      <w:pPr>
        <w:widowControl w:val="0"/>
      </w:pPr>
    </w:p>
    <w:p w:rsidR="00F42FCE" w:rsidRPr="00F42FCE" w:rsidRDefault="00F42FCE" w:rsidP="00F42FCE">
      <w:pPr>
        <w:widowControl w:val="0"/>
        <w:ind w:left="2160" w:hanging="2160"/>
        <w:rPr>
          <w:b/>
        </w:rPr>
      </w:pPr>
      <w:r w:rsidRPr="00F42FCE">
        <w:rPr>
          <w:b/>
        </w:rPr>
        <w:t>Section 705.304</w:t>
      </w:r>
      <w:r>
        <w:rPr>
          <w:b/>
        </w:rPr>
        <w:t xml:space="preserve">  </w:t>
      </w:r>
      <w:r w:rsidR="00DC6BEE">
        <w:rPr>
          <w:b/>
        </w:rPr>
        <w:t xml:space="preserve">Modifying </w:t>
      </w:r>
      <w:r w:rsidRPr="00F42FCE">
        <w:rPr>
          <w:b/>
        </w:rPr>
        <w:t>a RCRA Standardized Permit</w:t>
      </w:r>
    </w:p>
    <w:p w:rsidR="00F42FCE" w:rsidRPr="00D45DFC" w:rsidRDefault="00F42FCE" w:rsidP="00F42FCE">
      <w:pPr>
        <w:widowControl w:val="0"/>
        <w:ind w:left="1440" w:hanging="1440"/>
      </w:pPr>
    </w:p>
    <w:p w:rsidR="00F42FCE" w:rsidRPr="00D45DFC" w:rsidRDefault="00F42FCE" w:rsidP="00F42FCE">
      <w:pPr>
        <w:widowControl w:val="0"/>
        <w:ind w:left="1440" w:hanging="720"/>
      </w:pPr>
      <w:r w:rsidRPr="00D45DFC">
        <w:t>a)</w:t>
      </w:r>
      <w:r>
        <w:tab/>
      </w:r>
      <w:r w:rsidRPr="00D45DFC">
        <w:t xml:space="preserve">Permissible </w:t>
      </w:r>
      <w:r w:rsidR="00254313">
        <w:t>T</w:t>
      </w:r>
      <w:r w:rsidR="00254313" w:rsidRPr="00D45DFC">
        <w:t>ypes</w:t>
      </w:r>
      <w:r w:rsidRPr="00D45DFC">
        <w:t xml:space="preserve"> of </w:t>
      </w:r>
      <w:r w:rsidR="00254313">
        <w:t>C</w:t>
      </w:r>
      <w:r w:rsidR="00254313" w:rsidRPr="00D45DFC">
        <w:t>hanges</w:t>
      </w:r>
      <w:r w:rsidRPr="00D45DFC">
        <w:t xml:space="preserve"> an </w:t>
      </w:r>
      <w:r w:rsidR="00254313">
        <w:t>O</w:t>
      </w:r>
      <w:r w:rsidR="00254313" w:rsidRPr="00D45DFC">
        <w:t>wner</w:t>
      </w:r>
      <w:r w:rsidRPr="00D45DFC">
        <w:t xml:space="preserve"> or </w:t>
      </w:r>
      <w:r w:rsidR="00254313">
        <w:t>Operator May M</w:t>
      </w:r>
      <w:r w:rsidR="00254313" w:rsidRPr="00D45DFC">
        <w:t>ake</w:t>
      </w:r>
      <w:r w:rsidRPr="00D45DFC">
        <w:t xml:space="preserve"> to its RCRA </w:t>
      </w:r>
      <w:r w:rsidR="00254313">
        <w:t>Standardized P</w:t>
      </w:r>
      <w:r w:rsidR="00254313" w:rsidRPr="00D45DFC">
        <w:t>ermit</w:t>
      </w:r>
      <w:r w:rsidRPr="00D45DFC">
        <w:t>.  A</w:t>
      </w:r>
      <w:r w:rsidR="00DC6BEE">
        <w:t xml:space="preserve"> facility</w:t>
      </w:r>
      <w:r w:rsidRPr="00D45DFC">
        <w:t xml:space="preserve"> owner or operator</w:t>
      </w:r>
      <w:r w:rsidRPr="00D45DFC">
        <w:rPr>
          <w:szCs w:val="18"/>
        </w:rPr>
        <w:t xml:space="preserve"> may make a routine change, a routine change with prior Agency approval, </w:t>
      </w:r>
      <w:r w:rsidR="00DC6BEE">
        <w:rPr>
          <w:szCs w:val="18"/>
        </w:rPr>
        <w:t xml:space="preserve">or </w:t>
      </w:r>
      <w:r w:rsidRPr="00D45DFC">
        <w:rPr>
          <w:szCs w:val="18"/>
        </w:rPr>
        <w:t>a significant change.  For the purposes of this subsection (a), the following definitions apply:</w:t>
      </w:r>
    </w:p>
    <w:p w:rsidR="00F42FCE" w:rsidRPr="00D45DFC" w:rsidRDefault="00F42FCE" w:rsidP="00F42FCE">
      <w:pPr>
        <w:widowControl w:val="0"/>
      </w:pPr>
    </w:p>
    <w:p w:rsidR="00F42FCE" w:rsidRPr="00D45DFC" w:rsidRDefault="00F42FCE" w:rsidP="00B40EEF">
      <w:pPr>
        <w:widowControl w:val="0"/>
        <w:ind w:left="1440"/>
        <w:rPr>
          <w:szCs w:val="18"/>
        </w:rPr>
      </w:pPr>
      <w:r>
        <w:rPr>
          <w:szCs w:val="18"/>
        </w:rPr>
        <w:t>"</w:t>
      </w:r>
      <w:r w:rsidRPr="00D45DFC">
        <w:rPr>
          <w:szCs w:val="18"/>
        </w:rPr>
        <w:t>Routine change</w:t>
      </w:r>
      <w:r>
        <w:rPr>
          <w:szCs w:val="18"/>
        </w:rPr>
        <w:t>"</w:t>
      </w:r>
      <w:r w:rsidRPr="00D45DFC">
        <w:rPr>
          <w:szCs w:val="18"/>
        </w:rPr>
        <w:t xml:space="preserve"> is any change to the </w:t>
      </w:r>
      <w:r w:rsidRPr="00D45DFC">
        <w:t>RCRA standardized permit</w:t>
      </w:r>
      <w:r w:rsidRPr="00D45DFC">
        <w:rPr>
          <w:szCs w:val="18"/>
        </w:rPr>
        <w:t xml:space="preserve"> that qualifies as a Class 1 permit modification (without prior Agency approval) pursuant to Appendix A to 35 Ill. Adm. Code 703</w:t>
      </w:r>
      <w:r w:rsidR="00B40EEF">
        <w:rPr>
          <w:szCs w:val="18"/>
        </w:rPr>
        <w:t>.</w:t>
      </w:r>
    </w:p>
    <w:p w:rsidR="00F42FCE" w:rsidRPr="00D45DFC" w:rsidRDefault="00F42FCE" w:rsidP="00F42FCE">
      <w:pPr>
        <w:widowControl w:val="0"/>
        <w:rPr>
          <w:szCs w:val="18"/>
        </w:rPr>
      </w:pPr>
    </w:p>
    <w:p w:rsidR="00F42FCE" w:rsidRPr="00D45DFC" w:rsidRDefault="00F42FCE" w:rsidP="00B40EEF">
      <w:pPr>
        <w:widowControl w:val="0"/>
        <w:ind w:left="1440"/>
        <w:rPr>
          <w:szCs w:val="18"/>
        </w:rPr>
      </w:pPr>
      <w:r>
        <w:rPr>
          <w:szCs w:val="18"/>
        </w:rPr>
        <w:t>"</w:t>
      </w:r>
      <w:r w:rsidRPr="00D45DFC">
        <w:rPr>
          <w:szCs w:val="18"/>
        </w:rPr>
        <w:t>Routine change with prior Agency approval</w:t>
      </w:r>
      <w:r>
        <w:rPr>
          <w:szCs w:val="18"/>
        </w:rPr>
        <w:t>"</w:t>
      </w:r>
      <w:r w:rsidRPr="00D45DFC">
        <w:rPr>
          <w:szCs w:val="18"/>
        </w:rPr>
        <w:t xml:space="preserve"> is a change to the </w:t>
      </w:r>
      <w:r w:rsidRPr="00D45DFC">
        <w:t>RCRA standardized permit</w:t>
      </w:r>
      <w:r w:rsidRPr="00D45DFC">
        <w:rPr>
          <w:szCs w:val="18"/>
        </w:rPr>
        <w:t xml:space="preserve"> that would qualify as a </w:t>
      </w:r>
      <w:r w:rsidR="00254313">
        <w:rPr>
          <w:szCs w:val="18"/>
        </w:rPr>
        <w:t>Class</w:t>
      </w:r>
      <w:r w:rsidRPr="00D45DFC">
        <w:rPr>
          <w:szCs w:val="18"/>
        </w:rPr>
        <w:t xml:space="preserve"> 1 modification with prior agency approval, or a </w:t>
      </w:r>
      <w:r w:rsidR="00DC6BEE">
        <w:rPr>
          <w:szCs w:val="18"/>
        </w:rPr>
        <w:t>C</w:t>
      </w:r>
      <w:r w:rsidRPr="00D45DFC">
        <w:rPr>
          <w:szCs w:val="18"/>
        </w:rPr>
        <w:t>lass 2 permit modification pursuant to Appendix A to 35 Ill. Adm. Code 703</w:t>
      </w:r>
      <w:r w:rsidR="00B40EEF">
        <w:rPr>
          <w:szCs w:val="18"/>
        </w:rPr>
        <w:t>.</w:t>
      </w:r>
    </w:p>
    <w:p w:rsidR="00F42FCE" w:rsidRPr="00D45DFC" w:rsidRDefault="00F42FCE" w:rsidP="00F42FCE">
      <w:pPr>
        <w:widowControl w:val="0"/>
        <w:rPr>
          <w:szCs w:val="18"/>
        </w:rPr>
      </w:pPr>
    </w:p>
    <w:p w:rsidR="00F42FCE" w:rsidRPr="00D45DFC" w:rsidRDefault="00F42FCE" w:rsidP="00B40EEF">
      <w:pPr>
        <w:widowControl w:val="0"/>
        <w:ind w:left="1440"/>
        <w:rPr>
          <w:szCs w:val="18"/>
        </w:rPr>
      </w:pPr>
      <w:r>
        <w:rPr>
          <w:szCs w:val="18"/>
        </w:rPr>
        <w:t>"</w:t>
      </w:r>
      <w:r w:rsidRPr="00D45DFC">
        <w:rPr>
          <w:szCs w:val="18"/>
        </w:rPr>
        <w:t>Significant change</w:t>
      </w:r>
      <w:r>
        <w:rPr>
          <w:szCs w:val="18"/>
        </w:rPr>
        <w:t>"</w:t>
      </w:r>
      <w:r w:rsidRPr="00D45DFC">
        <w:rPr>
          <w:szCs w:val="18"/>
        </w:rPr>
        <w:t xml:space="preserve"> is any change to the </w:t>
      </w:r>
      <w:r w:rsidRPr="00D45DFC">
        <w:t>RCRA standardized permit</w:t>
      </w:r>
      <w:r w:rsidRPr="00D45DFC">
        <w:rPr>
          <w:szCs w:val="18"/>
        </w:rPr>
        <w:t xml:space="preserve"> that falls into one of the following categories:</w:t>
      </w:r>
    </w:p>
    <w:p w:rsidR="00F42FCE" w:rsidRPr="00D45DFC" w:rsidRDefault="00F42FCE" w:rsidP="00F42FCE">
      <w:pPr>
        <w:widowControl w:val="0"/>
        <w:rPr>
          <w:szCs w:val="18"/>
        </w:rPr>
      </w:pPr>
    </w:p>
    <w:p w:rsidR="00F42FCE" w:rsidRPr="00D45DFC" w:rsidRDefault="00F42FCE" w:rsidP="00B40EEF">
      <w:pPr>
        <w:widowControl w:val="0"/>
        <w:ind w:left="2160"/>
        <w:rPr>
          <w:szCs w:val="18"/>
        </w:rPr>
      </w:pPr>
      <w:r w:rsidRPr="00D45DFC">
        <w:rPr>
          <w:szCs w:val="18"/>
        </w:rPr>
        <w:t xml:space="preserve">It qualifies as a </w:t>
      </w:r>
      <w:r w:rsidR="00DC6BEE">
        <w:rPr>
          <w:szCs w:val="18"/>
        </w:rPr>
        <w:t>C</w:t>
      </w:r>
      <w:r w:rsidRPr="00D45DFC">
        <w:rPr>
          <w:szCs w:val="18"/>
        </w:rPr>
        <w:t xml:space="preserve">lass 3 permit modification pursuant to Appendix A to 35 </w:t>
      </w:r>
      <w:smartTag w:uri="urn:schemas-microsoft-com:office:smarttags" w:element="State">
        <w:smartTag w:uri="urn:schemas-microsoft-com:office:smarttags" w:element="place">
          <w:r w:rsidRPr="00D45DFC">
            <w:rPr>
              <w:szCs w:val="18"/>
            </w:rPr>
            <w:t>Ill.</w:t>
          </w:r>
        </w:smartTag>
      </w:smartTag>
      <w:r w:rsidRPr="00D45DFC">
        <w:rPr>
          <w:szCs w:val="18"/>
        </w:rPr>
        <w:t xml:space="preserve"> Adm. Code 703;</w:t>
      </w:r>
    </w:p>
    <w:p w:rsidR="00F42FCE" w:rsidRPr="00D45DFC" w:rsidRDefault="00F42FCE" w:rsidP="00F42FCE">
      <w:pPr>
        <w:widowControl w:val="0"/>
        <w:rPr>
          <w:szCs w:val="18"/>
        </w:rPr>
      </w:pPr>
    </w:p>
    <w:p w:rsidR="00F42FCE" w:rsidRPr="00D45DFC" w:rsidRDefault="00F42FCE" w:rsidP="00B40EEF">
      <w:pPr>
        <w:widowControl w:val="0"/>
        <w:ind w:left="2160"/>
        <w:rPr>
          <w:szCs w:val="18"/>
        </w:rPr>
      </w:pPr>
      <w:r w:rsidRPr="00D45DFC">
        <w:rPr>
          <w:szCs w:val="18"/>
        </w:rPr>
        <w:t xml:space="preserve">It is not explicitly identified in Appendix A to 35 </w:t>
      </w:r>
      <w:smartTag w:uri="urn:schemas-microsoft-com:office:smarttags" w:element="place">
        <w:smartTag w:uri="urn:schemas-microsoft-com:office:smarttags" w:element="State">
          <w:r w:rsidRPr="00D45DFC">
            <w:rPr>
              <w:szCs w:val="18"/>
            </w:rPr>
            <w:t>Ill.</w:t>
          </w:r>
        </w:smartTag>
      </w:smartTag>
      <w:r w:rsidRPr="00D45DFC">
        <w:rPr>
          <w:szCs w:val="18"/>
        </w:rPr>
        <w:t xml:space="preserve"> Adm. Code 703; or</w:t>
      </w:r>
    </w:p>
    <w:p w:rsidR="00F42FCE" w:rsidRPr="00D45DFC" w:rsidRDefault="00F42FCE" w:rsidP="00F42FCE">
      <w:pPr>
        <w:widowControl w:val="0"/>
        <w:rPr>
          <w:szCs w:val="18"/>
        </w:rPr>
      </w:pPr>
    </w:p>
    <w:p w:rsidR="00F42FCE" w:rsidRPr="00D45DFC" w:rsidRDefault="00F42FCE" w:rsidP="00B40EEF">
      <w:pPr>
        <w:widowControl w:val="0"/>
        <w:ind w:left="2160"/>
        <w:rPr>
          <w:szCs w:val="18"/>
        </w:rPr>
      </w:pPr>
      <w:r w:rsidRPr="00D45DFC">
        <w:rPr>
          <w:szCs w:val="18"/>
        </w:rPr>
        <w:t xml:space="preserve">It amends any terms or conditions in the supplemental portion of the </w:t>
      </w:r>
      <w:r w:rsidRPr="00D45DFC">
        <w:t>RCRA standardized permit</w:t>
      </w:r>
      <w:r w:rsidRPr="00D45DFC">
        <w:rPr>
          <w:szCs w:val="18"/>
        </w:rPr>
        <w:t>.</w:t>
      </w:r>
    </w:p>
    <w:p w:rsidR="00F42FCE" w:rsidRPr="00D45DFC" w:rsidRDefault="00F42FCE" w:rsidP="00F42FCE">
      <w:pPr>
        <w:widowControl w:val="0"/>
        <w:rPr>
          <w:szCs w:val="18"/>
        </w:rPr>
      </w:pPr>
    </w:p>
    <w:p w:rsidR="00F42FCE" w:rsidRPr="00D45DFC" w:rsidRDefault="00F42FCE" w:rsidP="00F42FCE">
      <w:pPr>
        <w:widowControl w:val="0"/>
        <w:ind w:left="1440"/>
        <w:rPr>
          <w:szCs w:val="18"/>
        </w:rPr>
      </w:pPr>
      <w:r w:rsidRPr="00D45DFC">
        <w:rPr>
          <w:szCs w:val="18"/>
        </w:rPr>
        <w:t>BOARD NOTE:  Subsection (a) is derived from 40 CFR 124.211</w:t>
      </w:r>
      <w:r w:rsidR="00A25A63">
        <w:rPr>
          <w:szCs w:val="18"/>
        </w:rPr>
        <w:t xml:space="preserve"> (2017)</w:t>
      </w:r>
      <w:r w:rsidRPr="00D45DFC">
        <w:rPr>
          <w:szCs w:val="18"/>
        </w:rPr>
        <w:t>.</w:t>
      </w:r>
    </w:p>
    <w:p w:rsidR="00F42FCE" w:rsidRPr="00D45DFC" w:rsidRDefault="00F42FCE" w:rsidP="00F42FCE">
      <w:pPr>
        <w:widowControl w:val="0"/>
        <w:rPr>
          <w:szCs w:val="18"/>
        </w:rPr>
      </w:pPr>
    </w:p>
    <w:p w:rsidR="00F42FCE" w:rsidRPr="00D45DFC" w:rsidRDefault="00F42FCE" w:rsidP="00F42FCE">
      <w:pPr>
        <w:widowControl w:val="0"/>
        <w:ind w:left="1440" w:hanging="720"/>
      </w:pPr>
      <w:r w:rsidRPr="00D45DFC">
        <w:t>b)</w:t>
      </w:r>
      <w:r>
        <w:tab/>
      </w:r>
      <w:r w:rsidRPr="00D45DFC">
        <w:t xml:space="preserve">Procedures to </w:t>
      </w:r>
      <w:r w:rsidR="00254313">
        <w:t>Make Routine C</w:t>
      </w:r>
      <w:r w:rsidR="00254313" w:rsidRPr="00D45DFC">
        <w:t>hanges</w:t>
      </w:r>
    </w:p>
    <w:p w:rsidR="00F42FCE" w:rsidRPr="00D45DFC" w:rsidRDefault="00F42FCE" w:rsidP="00F42FCE">
      <w:pPr>
        <w:widowControl w:val="0"/>
      </w:pPr>
    </w:p>
    <w:p w:rsidR="00F42FCE" w:rsidRPr="00D45DFC" w:rsidRDefault="00F42FCE" w:rsidP="00F42FCE">
      <w:pPr>
        <w:widowControl w:val="0"/>
        <w:ind w:left="2160" w:hanging="720"/>
        <w:rPr>
          <w:szCs w:val="18"/>
        </w:rPr>
      </w:pPr>
      <w:r w:rsidRPr="00D45DFC">
        <w:rPr>
          <w:szCs w:val="18"/>
        </w:rPr>
        <w:t>1)</w:t>
      </w:r>
      <w:r>
        <w:rPr>
          <w:szCs w:val="18"/>
        </w:rPr>
        <w:tab/>
      </w:r>
      <w:r w:rsidRPr="00D45DFC">
        <w:rPr>
          <w:szCs w:val="18"/>
        </w:rPr>
        <w:t xml:space="preserve">An owner or operator can make routine changes to the </w:t>
      </w:r>
      <w:r w:rsidRPr="00D45DFC">
        <w:t>RCRA standardized permit</w:t>
      </w:r>
      <w:r w:rsidRPr="00D45DFC">
        <w:rPr>
          <w:szCs w:val="18"/>
        </w:rPr>
        <w:t xml:space="preserve"> without obtaining approval from the Agency.  However, the owner or operator must first determine whether the routine change it will make amends the information it submitted to the Agency pursuant to 35 Ill. Adm. Code 703.351(b) with its Notice of Intent to operate under the </w:t>
      </w:r>
      <w:r w:rsidRPr="00D45DFC">
        <w:t>RCRA standardized permit</w:t>
      </w:r>
      <w:r w:rsidRPr="00D45DFC">
        <w:rPr>
          <w:szCs w:val="18"/>
        </w:rPr>
        <w:t>.</w:t>
      </w:r>
    </w:p>
    <w:p w:rsidR="00F42FCE" w:rsidRPr="00D45DFC" w:rsidRDefault="00F42FCE" w:rsidP="00F42FCE">
      <w:pPr>
        <w:widowControl w:val="0"/>
        <w:rPr>
          <w:szCs w:val="18"/>
        </w:rPr>
      </w:pPr>
    </w:p>
    <w:p w:rsidR="00F42FCE" w:rsidRPr="00D45DFC" w:rsidRDefault="00F42FCE" w:rsidP="00F42FCE">
      <w:pPr>
        <w:widowControl w:val="0"/>
        <w:ind w:left="2160" w:hanging="720"/>
        <w:rPr>
          <w:szCs w:val="18"/>
        </w:rPr>
      </w:pPr>
      <w:r w:rsidRPr="00D45DFC">
        <w:rPr>
          <w:szCs w:val="18"/>
        </w:rPr>
        <w:t>2)</w:t>
      </w:r>
      <w:r>
        <w:rPr>
          <w:szCs w:val="18"/>
        </w:rPr>
        <w:tab/>
      </w:r>
      <w:r w:rsidRPr="00D45DFC">
        <w:rPr>
          <w:szCs w:val="18"/>
        </w:rPr>
        <w:t xml:space="preserve">If the routine changes that the owner or operator makes amend the information it submitted pursuant to 35 Ill. Adm. Code 703.351(b) with its Notice of Intent to operate under the </w:t>
      </w:r>
      <w:r w:rsidRPr="00D45DFC">
        <w:t>RCRA standardized permit</w:t>
      </w:r>
      <w:r w:rsidRPr="00D45DFC">
        <w:rPr>
          <w:szCs w:val="18"/>
        </w:rPr>
        <w:t>, then before the owner or operator makes the routine changes it must do both of the following:</w:t>
      </w:r>
    </w:p>
    <w:p w:rsidR="00F42FCE" w:rsidRPr="00D45DFC" w:rsidRDefault="00F42FCE" w:rsidP="00F42FCE">
      <w:pPr>
        <w:widowControl w:val="0"/>
        <w:rPr>
          <w:szCs w:val="18"/>
        </w:rPr>
      </w:pPr>
    </w:p>
    <w:p w:rsidR="00F42FCE" w:rsidRPr="00D45DFC" w:rsidRDefault="00F42FCE" w:rsidP="00F42FCE">
      <w:pPr>
        <w:widowControl w:val="0"/>
        <w:ind w:left="2880" w:hanging="720"/>
        <w:rPr>
          <w:szCs w:val="18"/>
        </w:rPr>
      </w:pPr>
      <w:r w:rsidRPr="00D45DFC">
        <w:rPr>
          <w:szCs w:val="18"/>
        </w:rPr>
        <w:t>A)</w:t>
      </w:r>
      <w:r>
        <w:rPr>
          <w:szCs w:val="18"/>
        </w:rPr>
        <w:tab/>
      </w:r>
      <w:r w:rsidRPr="00D45DFC">
        <w:rPr>
          <w:szCs w:val="18"/>
        </w:rPr>
        <w:t xml:space="preserve">It must submit to the Agency the revised information pursuant to </w:t>
      </w:r>
      <w:r w:rsidRPr="00D45DFC">
        <w:rPr>
          <w:szCs w:val="18"/>
        </w:rPr>
        <w:lastRenderedPageBreak/>
        <w:t>35 Ill. Adm. Code 703.351(b)(1); and</w:t>
      </w:r>
    </w:p>
    <w:p w:rsidR="00F42FCE" w:rsidRPr="00D45DFC" w:rsidRDefault="00F42FCE" w:rsidP="00F42FCE">
      <w:pPr>
        <w:widowControl w:val="0"/>
        <w:rPr>
          <w:szCs w:val="18"/>
        </w:rPr>
      </w:pPr>
    </w:p>
    <w:p w:rsidR="00F42FCE" w:rsidRPr="00D45DFC" w:rsidRDefault="00F42FCE" w:rsidP="00F42FCE">
      <w:pPr>
        <w:widowControl w:val="0"/>
        <w:ind w:left="2880" w:hanging="720"/>
        <w:rPr>
          <w:szCs w:val="18"/>
        </w:rPr>
      </w:pPr>
      <w:r w:rsidRPr="00D45DFC">
        <w:rPr>
          <w:szCs w:val="18"/>
        </w:rPr>
        <w:t>B)</w:t>
      </w:r>
      <w:r>
        <w:rPr>
          <w:szCs w:val="18"/>
        </w:rPr>
        <w:tab/>
      </w:r>
      <w:r w:rsidRPr="00D45DFC">
        <w:rPr>
          <w:szCs w:val="18"/>
        </w:rPr>
        <w:t xml:space="preserve">It must provide notice of the changes to the facility mailing list and to State and local governments in accordance with the procedures in </w:t>
      </w:r>
      <w:r w:rsidRPr="00D45DFC">
        <w:t>Section 705.163</w:t>
      </w:r>
      <w:r w:rsidRPr="00D45DFC">
        <w:rPr>
          <w:szCs w:val="18"/>
        </w:rPr>
        <w:t>(a)(4) and (a)(5).</w:t>
      </w:r>
    </w:p>
    <w:p w:rsidR="00F42FCE" w:rsidRPr="00D45DFC" w:rsidRDefault="00F42FCE" w:rsidP="00F42FCE">
      <w:pPr>
        <w:widowControl w:val="0"/>
        <w:rPr>
          <w:szCs w:val="18"/>
        </w:rPr>
      </w:pPr>
    </w:p>
    <w:p w:rsidR="00F42FCE" w:rsidRPr="00D45DFC" w:rsidRDefault="00F42FCE" w:rsidP="00F42FCE">
      <w:pPr>
        <w:widowControl w:val="0"/>
        <w:ind w:left="1440"/>
        <w:rPr>
          <w:szCs w:val="18"/>
        </w:rPr>
      </w:pPr>
      <w:r w:rsidRPr="00D45DFC">
        <w:rPr>
          <w:szCs w:val="18"/>
        </w:rPr>
        <w:t>BOARD NOTE:  Subsection (b) is derived from 40 CFR 124.212</w:t>
      </w:r>
      <w:r w:rsidR="00A25A63">
        <w:rPr>
          <w:szCs w:val="18"/>
        </w:rPr>
        <w:t xml:space="preserve"> (2017)</w:t>
      </w:r>
      <w:r w:rsidRPr="00D45DFC">
        <w:rPr>
          <w:szCs w:val="18"/>
        </w:rPr>
        <w:t>.</w:t>
      </w:r>
    </w:p>
    <w:p w:rsidR="00F42FCE" w:rsidRPr="00D45DFC" w:rsidRDefault="00F42FCE" w:rsidP="00F42FCE">
      <w:pPr>
        <w:widowControl w:val="0"/>
        <w:rPr>
          <w:szCs w:val="18"/>
        </w:rPr>
      </w:pPr>
    </w:p>
    <w:p w:rsidR="00F42FCE" w:rsidRPr="00D45DFC" w:rsidRDefault="00F42FCE" w:rsidP="00F42FCE">
      <w:pPr>
        <w:widowControl w:val="0"/>
        <w:ind w:left="1440" w:hanging="720"/>
      </w:pPr>
      <w:r w:rsidRPr="00D45DFC">
        <w:t>c)</w:t>
      </w:r>
      <w:r>
        <w:tab/>
      </w:r>
      <w:r w:rsidRPr="00D45DFC">
        <w:t xml:space="preserve">Procedures for </w:t>
      </w:r>
      <w:r w:rsidR="00254313">
        <w:t>R</w:t>
      </w:r>
      <w:r w:rsidR="00254313" w:rsidRPr="00D45DFC">
        <w:t xml:space="preserve">outine </w:t>
      </w:r>
      <w:r w:rsidR="00254313">
        <w:t>C</w:t>
      </w:r>
      <w:r w:rsidR="00254313" w:rsidRPr="00D45DFC">
        <w:t>hanges</w:t>
      </w:r>
      <w:r w:rsidRPr="00D45DFC">
        <w:t xml:space="preserve"> with </w:t>
      </w:r>
      <w:r w:rsidR="00254313">
        <w:t>P</w:t>
      </w:r>
      <w:r w:rsidR="00254313" w:rsidRPr="00D45DFC">
        <w:t>rior</w:t>
      </w:r>
      <w:r w:rsidRPr="00D45DFC">
        <w:t xml:space="preserve"> Agency </w:t>
      </w:r>
      <w:r w:rsidR="00254313">
        <w:t>A</w:t>
      </w:r>
      <w:r w:rsidR="00254313" w:rsidRPr="00D45DFC">
        <w:t>pproval</w:t>
      </w:r>
    </w:p>
    <w:p w:rsidR="00F42FCE" w:rsidRPr="00D45DFC" w:rsidRDefault="00F42FCE" w:rsidP="00F42FCE">
      <w:pPr>
        <w:widowControl w:val="0"/>
      </w:pPr>
    </w:p>
    <w:p w:rsidR="00F42FCE" w:rsidRPr="00D45DFC" w:rsidRDefault="00F42FCE" w:rsidP="00F42FCE">
      <w:pPr>
        <w:widowControl w:val="0"/>
        <w:ind w:left="2160" w:hanging="720"/>
        <w:rPr>
          <w:szCs w:val="18"/>
        </w:rPr>
      </w:pPr>
      <w:r w:rsidRPr="00D45DFC">
        <w:rPr>
          <w:szCs w:val="18"/>
        </w:rPr>
        <w:t>1)</w:t>
      </w:r>
      <w:r>
        <w:rPr>
          <w:szCs w:val="18"/>
        </w:rPr>
        <w:tab/>
      </w:r>
      <w:r w:rsidRPr="00D45DFC">
        <w:rPr>
          <w:szCs w:val="18"/>
        </w:rPr>
        <w:t xml:space="preserve">Routine changes to the </w:t>
      </w:r>
      <w:r w:rsidRPr="00D45DFC">
        <w:t>RCRA standardized permit</w:t>
      </w:r>
      <w:r w:rsidRPr="00D45DFC">
        <w:rPr>
          <w:szCs w:val="18"/>
        </w:rPr>
        <w:t xml:space="preserve"> may only be made with the prior written approval of the Agency.</w:t>
      </w:r>
    </w:p>
    <w:p w:rsidR="00F42FCE" w:rsidRPr="00D45DFC" w:rsidRDefault="00F42FCE" w:rsidP="00F42FCE">
      <w:pPr>
        <w:widowControl w:val="0"/>
        <w:rPr>
          <w:szCs w:val="18"/>
        </w:rPr>
      </w:pPr>
    </w:p>
    <w:p w:rsidR="00F42FCE" w:rsidRPr="00D45DFC" w:rsidRDefault="00F42FCE" w:rsidP="00F42FCE">
      <w:pPr>
        <w:widowControl w:val="0"/>
        <w:ind w:left="2160" w:hanging="720"/>
        <w:rPr>
          <w:szCs w:val="18"/>
        </w:rPr>
      </w:pPr>
      <w:r w:rsidRPr="00D45DFC">
        <w:rPr>
          <w:szCs w:val="18"/>
        </w:rPr>
        <w:t>2)</w:t>
      </w:r>
      <w:r>
        <w:rPr>
          <w:szCs w:val="18"/>
        </w:rPr>
        <w:tab/>
      </w:r>
      <w:r w:rsidRPr="00D45DFC">
        <w:rPr>
          <w:szCs w:val="18"/>
        </w:rPr>
        <w:t>The owner or operator must also follow the procedures in subsections (b)(2)(A) and (b)(2)(B).</w:t>
      </w:r>
    </w:p>
    <w:p w:rsidR="00F42FCE" w:rsidRPr="00D45DFC" w:rsidRDefault="00F42FCE" w:rsidP="00F42FCE">
      <w:pPr>
        <w:widowControl w:val="0"/>
        <w:rPr>
          <w:szCs w:val="18"/>
        </w:rPr>
      </w:pPr>
    </w:p>
    <w:p w:rsidR="00F42FCE" w:rsidRPr="00D45DFC" w:rsidRDefault="00F42FCE" w:rsidP="00F42FCE">
      <w:pPr>
        <w:widowControl w:val="0"/>
        <w:ind w:left="1440"/>
        <w:rPr>
          <w:szCs w:val="18"/>
        </w:rPr>
      </w:pPr>
      <w:r w:rsidRPr="00D45DFC">
        <w:rPr>
          <w:szCs w:val="18"/>
        </w:rPr>
        <w:t>BOARD NOTE:  Subsection (c) is derived from 40 CFR 124.213</w:t>
      </w:r>
      <w:r w:rsidR="00A25A63">
        <w:rPr>
          <w:szCs w:val="18"/>
        </w:rPr>
        <w:t xml:space="preserve"> (2017)</w:t>
      </w:r>
      <w:r w:rsidRPr="00D45DFC">
        <w:rPr>
          <w:szCs w:val="18"/>
        </w:rPr>
        <w:t>.</w:t>
      </w:r>
    </w:p>
    <w:p w:rsidR="00F42FCE" w:rsidRPr="00D45DFC" w:rsidRDefault="00F42FCE" w:rsidP="00F42FCE">
      <w:pPr>
        <w:widowControl w:val="0"/>
        <w:rPr>
          <w:szCs w:val="18"/>
        </w:rPr>
      </w:pPr>
    </w:p>
    <w:p w:rsidR="00F42FCE" w:rsidRPr="00D45DFC" w:rsidRDefault="00F42FCE" w:rsidP="00F42FCE">
      <w:pPr>
        <w:widowControl w:val="0"/>
        <w:ind w:left="1440" w:hanging="720"/>
      </w:pPr>
      <w:r w:rsidRPr="00D45DFC">
        <w:t>d)</w:t>
      </w:r>
      <w:r>
        <w:tab/>
      </w:r>
      <w:r w:rsidRPr="00D45DFC">
        <w:t xml:space="preserve">Procedures </w:t>
      </w:r>
      <w:r w:rsidRPr="00D45DFC">
        <w:rPr>
          <w:szCs w:val="18"/>
        </w:rPr>
        <w:t xml:space="preserve">the </w:t>
      </w:r>
      <w:r w:rsidR="00254313">
        <w:rPr>
          <w:szCs w:val="18"/>
        </w:rPr>
        <w:t>O</w:t>
      </w:r>
      <w:r w:rsidR="00254313" w:rsidRPr="00D45DFC">
        <w:rPr>
          <w:szCs w:val="18"/>
        </w:rPr>
        <w:t>wner</w:t>
      </w:r>
      <w:r w:rsidRPr="00D45DFC">
        <w:rPr>
          <w:szCs w:val="18"/>
        </w:rPr>
        <w:t xml:space="preserve"> or </w:t>
      </w:r>
      <w:r w:rsidR="00254313">
        <w:rPr>
          <w:szCs w:val="18"/>
        </w:rPr>
        <w:t>O</w:t>
      </w:r>
      <w:r w:rsidR="00254313" w:rsidRPr="00D45DFC">
        <w:rPr>
          <w:szCs w:val="18"/>
        </w:rPr>
        <w:t>perator</w:t>
      </w:r>
      <w:r w:rsidR="00254313">
        <w:rPr>
          <w:szCs w:val="18"/>
        </w:rPr>
        <w:t xml:space="preserve"> </w:t>
      </w:r>
      <w:r w:rsidR="00254313">
        <w:t>Must F</w:t>
      </w:r>
      <w:r w:rsidR="00254313" w:rsidRPr="00D45DFC">
        <w:t>ollow</w:t>
      </w:r>
      <w:r w:rsidRPr="00D45DFC">
        <w:t xml:space="preserve"> to </w:t>
      </w:r>
      <w:r w:rsidR="00254313">
        <w:t>Make Significant C</w:t>
      </w:r>
      <w:r w:rsidR="00254313" w:rsidRPr="00D45DFC">
        <w:t>hanges</w:t>
      </w:r>
    </w:p>
    <w:p w:rsidR="00F42FCE" w:rsidRPr="00D45DFC" w:rsidRDefault="00F42FCE" w:rsidP="00F42FCE">
      <w:pPr>
        <w:widowControl w:val="0"/>
      </w:pPr>
    </w:p>
    <w:p w:rsidR="00F42FCE" w:rsidRPr="00D45DFC" w:rsidRDefault="00F42FCE" w:rsidP="00F42FCE">
      <w:pPr>
        <w:widowControl w:val="0"/>
        <w:ind w:left="2160" w:hanging="720"/>
        <w:rPr>
          <w:szCs w:val="18"/>
        </w:rPr>
      </w:pPr>
      <w:r w:rsidRPr="00D45DFC">
        <w:rPr>
          <w:szCs w:val="18"/>
        </w:rPr>
        <w:t>1)</w:t>
      </w:r>
      <w:r>
        <w:rPr>
          <w:szCs w:val="18"/>
        </w:rPr>
        <w:tab/>
      </w:r>
      <w:r w:rsidRPr="00D45DFC">
        <w:rPr>
          <w:szCs w:val="18"/>
        </w:rPr>
        <w:t>The owner or operator must first provide notice of and conduct a public meeting.</w:t>
      </w:r>
    </w:p>
    <w:p w:rsidR="00F42FCE" w:rsidRPr="00D45DFC" w:rsidRDefault="00F42FCE" w:rsidP="00F42FCE">
      <w:pPr>
        <w:widowControl w:val="0"/>
        <w:rPr>
          <w:szCs w:val="18"/>
        </w:rPr>
      </w:pPr>
    </w:p>
    <w:p w:rsidR="00F42FCE" w:rsidRPr="00D45DFC" w:rsidRDefault="00F42FCE" w:rsidP="00F42FCE">
      <w:pPr>
        <w:widowControl w:val="0"/>
        <w:ind w:left="2880" w:hanging="720"/>
        <w:rPr>
          <w:szCs w:val="18"/>
        </w:rPr>
      </w:pPr>
      <w:r w:rsidRPr="00D45DFC">
        <w:rPr>
          <w:szCs w:val="18"/>
        </w:rPr>
        <w:t>A)</w:t>
      </w:r>
      <w:r>
        <w:rPr>
          <w:szCs w:val="18"/>
        </w:rPr>
        <w:tab/>
      </w:r>
      <w:r w:rsidRPr="00D45DFC">
        <w:rPr>
          <w:szCs w:val="18"/>
        </w:rPr>
        <w:t xml:space="preserve">Public </w:t>
      </w:r>
      <w:r w:rsidR="00B40EEF">
        <w:rPr>
          <w:szCs w:val="18"/>
        </w:rPr>
        <w:t>m</w:t>
      </w:r>
      <w:r w:rsidRPr="00D45DFC">
        <w:rPr>
          <w:szCs w:val="18"/>
        </w:rPr>
        <w:t xml:space="preserve">eeting.  The owner or operator must hold a meeting with the public to solicit questions from the community and inform the community of its proposed modifications to </w:t>
      </w:r>
      <w:r w:rsidR="00DC6BEE">
        <w:rPr>
          <w:szCs w:val="18"/>
        </w:rPr>
        <w:t xml:space="preserve">its </w:t>
      </w:r>
      <w:r w:rsidRPr="00D45DFC">
        <w:rPr>
          <w:szCs w:val="18"/>
        </w:rPr>
        <w:t>hazardous waste management activities.  The owner or operator must post a sign-in sheet or otherwise provide a voluntary opportunity for people attending the meeting to provide their names and addresses.</w:t>
      </w:r>
    </w:p>
    <w:p w:rsidR="00F42FCE" w:rsidRPr="00D45DFC" w:rsidRDefault="00F42FCE" w:rsidP="00F42FCE">
      <w:pPr>
        <w:widowControl w:val="0"/>
        <w:rPr>
          <w:szCs w:val="18"/>
        </w:rPr>
      </w:pPr>
    </w:p>
    <w:p w:rsidR="00F42FCE" w:rsidRPr="00D45DFC" w:rsidRDefault="00F42FCE" w:rsidP="00F42FCE">
      <w:pPr>
        <w:widowControl w:val="0"/>
        <w:ind w:left="2880" w:hanging="720"/>
        <w:rPr>
          <w:szCs w:val="18"/>
        </w:rPr>
      </w:pPr>
      <w:r w:rsidRPr="00D45DFC">
        <w:rPr>
          <w:szCs w:val="18"/>
        </w:rPr>
        <w:t>B)</w:t>
      </w:r>
      <w:r>
        <w:rPr>
          <w:szCs w:val="18"/>
        </w:rPr>
        <w:tab/>
      </w:r>
      <w:r w:rsidRPr="00D45DFC">
        <w:rPr>
          <w:szCs w:val="18"/>
        </w:rPr>
        <w:t xml:space="preserve">Public </w:t>
      </w:r>
      <w:r w:rsidR="00B40EEF">
        <w:rPr>
          <w:szCs w:val="18"/>
        </w:rPr>
        <w:t>n</w:t>
      </w:r>
      <w:r w:rsidRPr="00D45DFC">
        <w:rPr>
          <w:szCs w:val="18"/>
        </w:rPr>
        <w:t xml:space="preserve">otice.  At least 30 days before the owner or operator plans to hold the meeting, it must issue a public notice in accordance with 35 </w:t>
      </w:r>
      <w:smartTag w:uri="urn:schemas-microsoft-com:office:smarttags" w:element="State">
        <w:smartTag w:uri="urn:schemas-microsoft-com:office:smarttags" w:element="place">
          <w:r w:rsidRPr="00D45DFC">
            <w:rPr>
              <w:szCs w:val="18"/>
            </w:rPr>
            <w:t>Ill.</w:t>
          </w:r>
        </w:smartTag>
      </w:smartTag>
      <w:r w:rsidRPr="00D45DFC">
        <w:rPr>
          <w:szCs w:val="18"/>
        </w:rPr>
        <w:t xml:space="preserve"> Adm. Code 703.191(d).</w:t>
      </w:r>
    </w:p>
    <w:p w:rsidR="00F42FCE" w:rsidRPr="00D45DFC" w:rsidRDefault="00F42FCE" w:rsidP="00F42FCE">
      <w:pPr>
        <w:widowControl w:val="0"/>
        <w:rPr>
          <w:szCs w:val="18"/>
        </w:rPr>
      </w:pPr>
    </w:p>
    <w:p w:rsidR="00F42FCE" w:rsidRPr="00D45DFC" w:rsidRDefault="00F42FCE" w:rsidP="00F42FCE">
      <w:pPr>
        <w:widowControl w:val="0"/>
        <w:ind w:left="2160" w:hanging="720"/>
        <w:rPr>
          <w:szCs w:val="18"/>
        </w:rPr>
      </w:pPr>
      <w:r w:rsidRPr="00D45DFC">
        <w:rPr>
          <w:szCs w:val="18"/>
        </w:rPr>
        <w:t>2)</w:t>
      </w:r>
      <w:r>
        <w:rPr>
          <w:szCs w:val="18"/>
        </w:rPr>
        <w:tab/>
      </w:r>
      <w:r w:rsidRPr="00D45DFC">
        <w:rPr>
          <w:szCs w:val="18"/>
        </w:rPr>
        <w:t>After holding the public meeting, the owner or operator must submit a modification request to the Agency that provides the following information:</w:t>
      </w:r>
    </w:p>
    <w:p w:rsidR="00F42FCE" w:rsidRPr="00D45DFC" w:rsidRDefault="00F42FCE" w:rsidP="00F42FCE">
      <w:pPr>
        <w:widowControl w:val="0"/>
        <w:rPr>
          <w:szCs w:val="18"/>
        </w:rPr>
      </w:pPr>
    </w:p>
    <w:p w:rsidR="00F42FCE" w:rsidRPr="00D45DFC" w:rsidRDefault="00F42FCE" w:rsidP="00F42FCE">
      <w:pPr>
        <w:widowControl w:val="0"/>
        <w:ind w:left="2880" w:hanging="720"/>
        <w:rPr>
          <w:szCs w:val="18"/>
        </w:rPr>
      </w:pPr>
      <w:r w:rsidRPr="00D45DFC">
        <w:rPr>
          <w:szCs w:val="18"/>
        </w:rPr>
        <w:t>A)</w:t>
      </w:r>
      <w:r>
        <w:rPr>
          <w:szCs w:val="18"/>
        </w:rPr>
        <w:tab/>
      </w:r>
      <w:r w:rsidRPr="00D45DFC">
        <w:rPr>
          <w:szCs w:val="18"/>
        </w:rPr>
        <w:t xml:space="preserve">It must describe the exact changes that the owner or operator wants and whether the changes are to information that the owner or operator provided pursuant to 35 Ill. Adm. Code 703.351(b) or to terms and conditions in the supplemental portion of its </w:t>
      </w:r>
      <w:r w:rsidRPr="00D45DFC">
        <w:t>RCRA standardized permit</w:t>
      </w:r>
      <w:r w:rsidRPr="00D45DFC">
        <w:rPr>
          <w:szCs w:val="18"/>
        </w:rPr>
        <w:t>;</w:t>
      </w:r>
    </w:p>
    <w:p w:rsidR="00F42FCE" w:rsidRPr="00D45DFC" w:rsidRDefault="00F42FCE" w:rsidP="00F42FCE">
      <w:pPr>
        <w:widowControl w:val="0"/>
        <w:rPr>
          <w:szCs w:val="18"/>
        </w:rPr>
      </w:pPr>
    </w:p>
    <w:p w:rsidR="00F42FCE" w:rsidRPr="00D45DFC" w:rsidRDefault="00F42FCE" w:rsidP="00F42FCE">
      <w:pPr>
        <w:widowControl w:val="0"/>
        <w:ind w:left="2880" w:hanging="720"/>
        <w:rPr>
          <w:szCs w:val="18"/>
        </w:rPr>
      </w:pPr>
      <w:r w:rsidRPr="00D45DFC">
        <w:rPr>
          <w:szCs w:val="18"/>
        </w:rPr>
        <w:t>B)</w:t>
      </w:r>
      <w:r>
        <w:rPr>
          <w:szCs w:val="18"/>
        </w:rPr>
        <w:tab/>
      </w:r>
      <w:r w:rsidRPr="00D45DFC">
        <w:rPr>
          <w:szCs w:val="18"/>
        </w:rPr>
        <w:t>It must explain why the modification is needed; and</w:t>
      </w:r>
    </w:p>
    <w:p w:rsidR="00F42FCE" w:rsidRPr="00D45DFC" w:rsidRDefault="00F42FCE" w:rsidP="00F42FCE">
      <w:pPr>
        <w:widowControl w:val="0"/>
        <w:rPr>
          <w:szCs w:val="18"/>
        </w:rPr>
      </w:pPr>
    </w:p>
    <w:p w:rsidR="00F42FCE" w:rsidRPr="00D45DFC" w:rsidRDefault="00F42FCE" w:rsidP="00F42FCE">
      <w:pPr>
        <w:widowControl w:val="0"/>
        <w:ind w:left="2880" w:hanging="720"/>
        <w:rPr>
          <w:szCs w:val="18"/>
        </w:rPr>
      </w:pPr>
      <w:r w:rsidRPr="00D45DFC">
        <w:rPr>
          <w:szCs w:val="18"/>
        </w:rPr>
        <w:lastRenderedPageBreak/>
        <w:t>C)</w:t>
      </w:r>
      <w:r>
        <w:rPr>
          <w:szCs w:val="18"/>
        </w:rPr>
        <w:tab/>
      </w:r>
      <w:r w:rsidRPr="00D45DFC">
        <w:rPr>
          <w:szCs w:val="18"/>
        </w:rPr>
        <w:t>It must include a summary of the public meeting held pursuant to subsection (d)(1), along with the list of attendees and their addresses and copies of any written comments or materials they submitted at the meeting.</w:t>
      </w:r>
    </w:p>
    <w:p w:rsidR="00F42FCE" w:rsidRPr="00D45DFC" w:rsidRDefault="00F42FCE" w:rsidP="00F42FCE">
      <w:pPr>
        <w:widowControl w:val="0"/>
        <w:rPr>
          <w:szCs w:val="18"/>
        </w:rPr>
      </w:pPr>
    </w:p>
    <w:p w:rsidR="00F42FCE" w:rsidRPr="00D45DFC" w:rsidRDefault="00F42FCE" w:rsidP="00F42FCE">
      <w:pPr>
        <w:widowControl w:val="0"/>
        <w:ind w:left="2160" w:hanging="720"/>
        <w:rPr>
          <w:szCs w:val="18"/>
        </w:rPr>
      </w:pPr>
      <w:r w:rsidRPr="00D45DFC">
        <w:rPr>
          <w:szCs w:val="18"/>
        </w:rPr>
        <w:t>3)</w:t>
      </w:r>
      <w:r>
        <w:rPr>
          <w:szCs w:val="18"/>
        </w:rPr>
        <w:tab/>
      </w:r>
      <w:r w:rsidRPr="00D45DFC">
        <w:rPr>
          <w:szCs w:val="18"/>
        </w:rPr>
        <w:t>Once the Agency receives an owner</w:t>
      </w:r>
      <w:r>
        <w:rPr>
          <w:szCs w:val="18"/>
        </w:rPr>
        <w:t>'</w:t>
      </w:r>
      <w:r w:rsidRPr="00D45DFC">
        <w:rPr>
          <w:szCs w:val="18"/>
        </w:rPr>
        <w:t>s or operator</w:t>
      </w:r>
      <w:r>
        <w:rPr>
          <w:szCs w:val="18"/>
        </w:rPr>
        <w:t>'</w:t>
      </w:r>
      <w:r w:rsidRPr="00D45DFC">
        <w:rPr>
          <w:szCs w:val="18"/>
        </w:rPr>
        <w:t>s modification request, it must make a tentative determination within 120 days to approve or disapprove the request.  The Agency is allowed a one time extension of 30 days to prepare the draft permit decision.  When the use of the 30-day extension is anticipated, the Agency should inform the permit applicant during the initial 120-day review period.</w:t>
      </w:r>
    </w:p>
    <w:p w:rsidR="00F42FCE" w:rsidRPr="00D45DFC" w:rsidRDefault="00F42FCE" w:rsidP="00F42FCE">
      <w:pPr>
        <w:widowControl w:val="0"/>
        <w:rPr>
          <w:szCs w:val="18"/>
        </w:rPr>
      </w:pPr>
    </w:p>
    <w:p w:rsidR="00F42FCE" w:rsidRPr="00D45DFC" w:rsidRDefault="00F42FCE" w:rsidP="00F42FCE">
      <w:pPr>
        <w:widowControl w:val="0"/>
        <w:ind w:left="2160" w:hanging="720"/>
      </w:pPr>
      <w:r w:rsidRPr="00D45DFC">
        <w:rPr>
          <w:szCs w:val="18"/>
        </w:rPr>
        <w:t>4)</w:t>
      </w:r>
      <w:r>
        <w:rPr>
          <w:szCs w:val="18"/>
        </w:rPr>
        <w:tab/>
      </w:r>
      <w:r w:rsidRPr="00D45DFC">
        <w:rPr>
          <w:szCs w:val="18"/>
        </w:rPr>
        <w:t xml:space="preserve">After the Agency makes its tentative determination, the procedures in Sections 705.302(b) and 705.303 for processing an initial request for coverage under the </w:t>
      </w:r>
      <w:r w:rsidRPr="00D45DFC">
        <w:t>RCRA standardized permit</w:t>
      </w:r>
      <w:r w:rsidRPr="00D45DFC">
        <w:rPr>
          <w:szCs w:val="18"/>
        </w:rPr>
        <w:t xml:space="preserve"> apply to making the final determination on the modification request.</w:t>
      </w:r>
    </w:p>
    <w:p w:rsidR="00F42FCE" w:rsidRPr="00D45DFC" w:rsidRDefault="00F42FCE" w:rsidP="00F42FCE">
      <w:pPr>
        <w:widowControl w:val="0"/>
      </w:pPr>
    </w:p>
    <w:p w:rsidR="00F42FCE" w:rsidRDefault="00F42FCE" w:rsidP="00E93B94">
      <w:pPr>
        <w:widowControl w:val="0"/>
        <w:ind w:left="1440"/>
        <w:rPr>
          <w:szCs w:val="18"/>
        </w:rPr>
      </w:pPr>
      <w:r w:rsidRPr="00D45DFC">
        <w:rPr>
          <w:szCs w:val="18"/>
        </w:rPr>
        <w:t>BOARD NOTE:  Subsection (d) is derived from 40 CFR 124.214</w:t>
      </w:r>
      <w:r w:rsidR="00191F46">
        <w:rPr>
          <w:szCs w:val="18"/>
        </w:rPr>
        <w:t xml:space="preserve"> (2017)</w:t>
      </w:r>
      <w:r w:rsidRPr="00D45DFC">
        <w:rPr>
          <w:szCs w:val="18"/>
        </w:rPr>
        <w:t>.</w:t>
      </w:r>
    </w:p>
    <w:p w:rsidR="00F42FCE" w:rsidRDefault="00F42FCE" w:rsidP="00F42FCE">
      <w:pPr>
        <w:widowControl w:val="0"/>
        <w:rPr>
          <w:szCs w:val="18"/>
        </w:rPr>
      </w:pPr>
    </w:p>
    <w:p w:rsidR="00191F46" w:rsidRDefault="00191F46" w:rsidP="00191F46">
      <w:pPr>
        <w:widowControl w:val="0"/>
        <w:ind w:firstLine="720"/>
        <w:rPr>
          <w:szCs w:val="18"/>
        </w:rPr>
      </w:pPr>
      <w:r w:rsidRPr="00191F46">
        <w:rPr>
          <w:szCs w:val="18"/>
        </w:rPr>
        <w:t xml:space="preserve">(Source:  Amended at 42 Ill. Reg. </w:t>
      </w:r>
      <w:r w:rsidR="00F63A9C">
        <w:rPr>
          <w:szCs w:val="18"/>
        </w:rPr>
        <w:t>21179</w:t>
      </w:r>
      <w:r w:rsidRPr="00191F46">
        <w:rPr>
          <w:szCs w:val="18"/>
        </w:rPr>
        <w:t xml:space="preserve">, effective </w:t>
      </w:r>
      <w:bookmarkStart w:id="0" w:name="_GoBack"/>
      <w:r w:rsidR="00F63A9C">
        <w:rPr>
          <w:szCs w:val="18"/>
        </w:rPr>
        <w:t>November 19, 2018</w:t>
      </w:r>
      <w:bookmarkEnd w:id="0"/>
      <w:r w:rsidRPr="00191F46">
        <w:rPr>
          <w:szCs w:val="18"/>
        </w:rPr>
        <w:t>)</w:t>
      </w:r>
    </w:p>
    <w:sectPr w:rsidR="00191F46"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6B7" w:rsidRDefault="00BA06B7">
      <w:r>
        <w:separator/>
      </w:r>
    </w:p>
  </w:endnote>
  <w:endnote w:type="continuationSeparator" w:id="0">
    <w:p w:rsidR="00BA06B7" w:rsidRDefault="00BA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6B7" w:rsidRDefault="00BA06B7">
      <w:r>
        <w:separator/>
      </w:r>
    </w:p>
  </w:footnote>
  <w:footnote w:type="continuationSeparator" w:id="0">
    <w:p w:rsidR="00BA06B7" w:rsidRDefault="00BA0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40A4C"/>
    <w:rsid w:val="00040B47"/>
    <w:rsid w:val="00053957"/>
    <w:rsid w:val="00060CF4"/>
    <w:rsid w:val="000620DE"/>
    <w:rsid w:val="0007584D"/>
    <w:rsid w:val="0007603F"/>
    <w:rsid w:val="00081D7A"/>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1F46"/>
    <w:rsid w:val="00194DDF"/>
    <w:rsid w:val="00196E82"/>
    <w:rsid w:val="001A2D58"/>
    <w:rsid w:val="001B2A9A"/>
    <w:rsid w:val="001C12D2"/>
    <w:rsid w:val="001C7D95"/>
    <w:rsid w:val="001D21A2"/>
    <w:rsid w:val="001D718B"/>
    <w:rsid w:val="001E01D6"/>
    <w:rsid w:val="001E3074"/>
    <w:rsid w:val="001E47DD"/>
    <w:rsid w:val="001E62C8"/>
    <w:rsid w:val="002073F7"/>
    <w:rsid w:val="00210783"/>
    <w:rsid w:val="00225354"/>
    <w:rsid w:val="00237A12"/>
    <w:rsid w:val="00246E0A"/>
    <w:rsid w:val="002524EC"/>
    <w:rsid w:val="00254313"/>
    <w:rsid w:val="00260DAD"/>
    <w:rsid w:val="00271D6C"/>
    <w:rsid w:val="002810F6"/>
    <w:rsid w:val="00292C0A"/>
    <w:rsid w:val="002A643F"/>
    <w:rsid w:val="002C704B"/>
    <w:rsid w:val="002F4D1D"/>
    <w:rsid w:val="00300EAC"/>
    <w:rsid w:val="00323959"/>
    <w:rsid w:val="00325ED8"/>
    <w:rsid w:val="00333BA0"/>
    <w:rsid w:val="00337CEB"/>
    <w:rsid w:val="00354C33"/>
    <w:rsid w:val="003551A9"/>
    <w:rsid w:val="00362958"/>
    <w:rsid w:val="00364206"/>
    <w:rsid w:val="00364A18"/>
    <w:rsid w:val="00367A2E"/>
    <w:rsid w:val="00375027"/>
    <w:rsid w:val="00382A95"/>
    <w:rsid w:val="00396BFE"/>
    <w:rsid w:val="003A799F"/>
    <w:rsid w:val="003B23A4"/>
    <w:rsid w:val="003B4C90"/>
    <w:rsid w:val="003C240B"/>
    <w:rsid w:val="003C37F3"/>
    <w:rsid w:val="003F3A28"/>
    <w:rsid w:val="003F5FD7"/>
    <w:rsid w:val="004037A2"/>
    <w:rsid w:val="0041163D"/>
    <w:rsid w:val="004202D0"/>
    <w:rsid w:val="004218C1"/>
    <w:rsid w:val="00422D9E"/>
    <w:rsid w:val="00431CFE"/>
    <w:rsid w:val="004324E0"/>
    <w:rsid w:val="0043558F"/>
    <w:rsid w:val="0044013B"/>
    <w:rsid w:val="0044780E"/>
    <w:rsid w:val="00453A7D"/>
    <w:rsid w:val="00465372"/>
    <w:rsid w:val="004779BD"/>
    <w:rsid w:val="004823AC"/>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B007F"/>
    <w:rsid w:val="005B6356"/>
    <w:rsid w:val="005C7FE9"/>
    <w:rsid w:val="005E3DC1"/>
    <w:rsid w:val="00614D43"/>
    <w:rsid w:val="0061526A"/>
    <w:rsid w:val="006205BF"/>
    <w:rsid w:val="0063190A"/>
    <w:rsid w:val="00636703"/>
    <w:rsid w:val="006541CA"/>
    <w:rsid w:val="00654281"/>
    <w:rsid w:val="00667DED"/>
    <w:rsid w:val="006812BC"/>
    <w:rsid w:val="00682F67"/>
    <w:rsid w:val="006A2114"/>
    <w:rsid w:val="006B60BE"/>
    <w:rsid w:val="006F41A2"/>
    <w:rsid w:val="00705980"/>
    <w:rsid w:val="00724122"/>
    <w:rsid w:val="00727192"/>
    <w:rsid w:val="00736336"/>
    <w:rsid w:val="00737B97"/>
    <w:rsid w:val="007468C4"/>
    <w:rsid w:val="00750324"/>
    <w:rsid w:val="007503DC"/>
    <w:rsid w:val="00766D3A"/>
    <w:rsid w:val="007762E5"/>
    <w:rsid w:val="00776784"/>
    <w:rsid w:val="00780733"/>
    <w:rsid w:val="007A1622"/>
    <w:rsid w:val="007A5B31"/>
    <w:rsid w:val="007C2D41"/>
    <w:rsid w:val="007C533B"/>
    <w:rsid w:val="007D406F"/>
    <w:rsid w:val="007D588B"/>
    <w:rsid w:val="008271B1"/>
    <w:rsid w:val="00830FB2"/>
    <w:rsid w:val="00837F88"/>
    <w:rsid w:val="0084781C"/>
    <w:rsid w:val="00850997"/>
    <w:rsid w:val="00860AC0"/>
    <w:rsid w:val="00877857"/>
    <w:rsid w:val="008B276F"/>
    <w:rsid w:val="008B5992"/>
    <w:rsid w:val="008C3B91"/>
    <w:rsid w:val="008D6399"/>
    <w:rsid w:val="008E3DDD"/>
    <w:rsid w:val="008E3F66"/>
    <w:rsid w:val="009012DD"/>
    <w:rsid w:val="00903C8D"/>
    <w:rsid w:val="009061C4"/>
    <w:rsid w:val="00913993"/>
    <w:rsid w:val="009230BF"/>
    <w:rsid w:val="00927EBD"/>
    <w:rsid w:val="00932B5E"/>
    <w:rsid w:val="00935A8C"/>
    <w:rsid w:val="00954D52"/>
    <w:rsid w:val="00967F97"/>
    <w:rsid w:val="0098276C"/>
    <w:rsid w:val="00986A73"/>
    <w:rsid w:val="00991A60"/>
    <w:rsid w:val="009A4387"/>
    <w:rsid w:val="009A561A"/>
    <w:rsid w:val="009C1288"/>
    <w:rsid w:val="009D2289"/>
    <w:rsid w:val="009E19EF"/>
    <w:rsid w:val="009F2379"/>
    <w:rsid w:val="009F71F1"/>
    <w:rsid w:val="00A0024C"/>
    <w:rsid w:val="00A02C28"/>
    <w:rsid w:val="00A15381"/>
    <w:rsid w:val="00A15DC2"/>
    <w:rsid w:val="00A174BB"/>
    <w:rsid w:val="00A2265D"/>
    <w:rsid w:val="00A24A32"/>
    <w:rsid w:val="00A25A63"/>
    <w:rsid w:val="00A30A52"/>
    <w:rsid w:val="00A3711F"/>
    <w:rsid w:val="00A50F09"/>
    <w:rsid w:val="00A600AA"/>
    <w:rsid w:val="00A80833"/>
    <w:rsid w:val="00AE1744"/>
    <w:rsid w:val="00AE5547"/>
    <w:rsid w:val="00B11C0A"/>
    <w:rsid w:val="00B17E4A"/>
    <w:rsid w:val="00B24727"/>
    <w:rsid w:val="00B35D67"/>
    <w:rsid w:val="00B40EEF"/>
    <w:rsid w:val="00B431A3"/>
    <w:rsid w:val="00B516F7"/>
    <w:rsid w:val="00B71177"/>
    <w:rsid w:val="00B77D6A"/>
    <w:rsid w:val="00BA06B7"/>
    <w:rsid w:val="00BA7866"/>
    <w:rsid w:val="00BC789B"/>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B127F"/>
    <w:rsid w:val="00CB7981"/>
    <w:rsid w:val="00CC13F9"/>
    <w:rsid w:val="00CD3723"/>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A3539"/>
    <w:rsid w:val="00DB01E9"/>
    <w:rsid w:val="00DC3B64"/>
    <w:rsid w:val="00DC6BEE"/>
    <w:rsid w:val="00DD54D4"/>
    <w:rsid w:val="00DD5E0A"/>
    <w:rsid w:val="00DE166D"/>
    <w:rsid w:val="00DF3FCF"/>
    <w:rsid w:val="00E10825"/>
    <w:rsid w:val="00E310D5"/>
    <w:rsid w:val="00E4449C"/>
    <w:rsid w:val="00E45FC2"/>
    <w:rsid w:val="00E667E1"/>
    <w:rsid w:val="00E66D83"/>
    <w:rsid w:val="00E7288E"/>
    <w:rsid w:val="00E861B3"/>
    <w:rsid w:val="00E93B94"/>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531A"/>
    <w:rsid w:val="00F273C3"/>
    <w:rsid w:val="00F37C70"/>
    <w:rsid w:val="00F42FCE"/>
    <w:rsid w:val="00F43DEE"/>
    <w:rsid w:val="00F5046D"/>
    <w:rsid w:val="00F5744B"/>
    <w:rsid w:val="00F63A9C"/>
    <w:rsid w:val="00F71BC2"/>
    <w:rsid w:val="00F7210A"/>
    <w:rsid w:val="00FA4D85"/>
    <w:rsid w:val="00FA558B"/>
    <w:rsid w:val="00FA6825"/>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C1A17E8-98F6-4094-A401-67789ECF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FC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Lane, Arlene L.</cp:lastModifiedBy>
  <cp:revision>3</cp:revision>
  <dcterms:created xsi:type="dcterms:W3CDTF">2018-11-20T23:06:00Z</dcterms:created>
  <dcterms:modified xsi:type="dcterms:W3CDTF">2018-11-28T14:43:00Z</dcterms:modified>
</cp:coreProperties>
</file>