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D1" w:rsidRDefault="00A912D1" w:rsidP="00A912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12D1" w:rsidRDefault="00A912D1" w:rsidP="00A912D1">
      <w:pPr>
        <w:widowControl w:val="0"/>
        <w:autoSpaceDE w:val="0"/>
        <w:autoSpaceDN w:val="0"/>
        <w:adjustRightInd w:val="0"/>
        <w:jc w:val="center"/>
      </w:pPr>
      <w:r>
        <w:t>SUBPART F:  REQUIREMENTS FOR WELLS INJECTING</w:t>
      </w:r>
      <w:r w:rsidR="00A65AAF">
        <w:t xml:space="preserve"> </w:t>
      </w:r>
      <w:r>
        <w:t>HAZARDOUS WASTE</w:t>
      </w:r>
    </w:p>
    <w:sectPr w:rsidR="00A912D1" w:rsidSect="00A912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12D1"/>
    <w:rsid w:val="001D0854"/>
    <w:rsid w:val="00466C57"/>
    <w:rsid w:val="005C3366"/>
    <w:rsid w:val="00A65AAF"/>
    <w:rsid w:val="00A912D1"/>
    <w:rsid w:val="00AD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REQUIREMENTS FOR WELLS INJECTING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REQUIREMENTS FOR WELLS INJECTING</dc:title>
  <dc:subject/>
  <dc:creator>Illinois General Assembly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