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C6" w:rsidRDefault="00FF34C6" w:rsidP="00FF34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34C6" w:rsidRDefault="00FF34C6" w:rsidP="00FF34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704.184  Corrective Action</w:t>
      </w:r>
      <w:r>
        <w:t xml:space="preserve"> </w:t>
      </w:r>
    </w:p>
    <w:p w:rsidR="00FF34C6" w:rsidRDefault="00FF34C6" w:rsidP="00FF34C6">
      <w:pPr>
        <w:widowControl w:val="0"/>
        <w:autoSpaceDE w:val="0"/>
        <w:autoSpaceDN w:val="0"/>
        <w:adjustRightInd w:val="0"/>
      </w:pPr>
    </w:p>
    <w:p w:rsidR="00FF34C6" w:rsidRDefault="00FF34C6" w:rsidP="00FF34C6">
      <w:pPr>
        <w:widowControl w:val="0"/>
        <w:autoSpaceDE w:val="0"/>
        <w:autoSpaceDN w:val="0"/>
        <w:adjustRightInd w:val="0"/>
      </w:pPr>
      <w:r>
        <w:t xml:space="preserve">UIC permits </w:t>
      </w:r>
      <w:r w:rsidR="00BE20F6">
        <w:t>must</w:t>
      </w:r>
      <w:r>
        <w:t xml:space="preserve"> require by condition corrective action as set forth in Section 704.193 and 35 Ill. Adm. Code 730.107</w:t>
      </w:r>
      <w:r w:rsidR="00BC66FD">
        <w:t xml:space="preserve"> and 730.184</w:t>
      </w:r>
      <w:r>
        <w:t xml:space="preserve">. </w:t>
      </w:r>
    </w:p>
    <w:p w:rsidR="009B17B3" w:rsidRDefault="009B17B3" w:rsidP="00FF34C6">
      <w:pPr>
        <w:widowControl w:val="0"/>
        <w:autoSpaceDE w:val="0"/>
        <w:autoSpaceDN w:val="0"/>
        <w:adjustRightInd w:val="0"/>
      </w:pPr>
    </w:p>
    <w:p w:rsidR="00FF34C6" w:rsidRDefault="00FF34C6" w:rsidP="00FF34C6">
      <w:pPr>
        <w:widowControl w:val="0"/>
        <w:autoSpaceDE w:val="0"/>
        <w:autoSpaceDN w:val="0"/>
        <w:adjustRightInd w:val="0"/>
      </w:pPr>
      <w:r>
        <w:t xml:space="preserve">BOARD NOTE:  Derived from 40 CFR 144.52(a)(2) </w:t>
      </w:r>
      <w:r w:rsidR="00BC66FD">
        <w:t>(201</w:t>
      </w:r>
      <w:r w:rsidR="000B2FCB">
        <w:t>1</w:t>
      </w:r>
      <w:r w:rsidR="00BC66FD">
        <w:t>)</w:t>
      </w:r>
      <w:r>
        <w:t xml:space="preserve">. </w:t>
      </w:r>
    </w:p>
    <w:p w:rsidR="00FF34C6" w:rsidRDefault="00FF34C6" w:rsidP="00FF34C6">
      <w:pPr>
        <w:widowControl w:val="0"/>
        <w:autoSpaceDE w:val="0"/>
        <w:autoSpaceDN w:val="0"/>
        <w:adjustRightInd w:val="0"/>
      </w:pPr>
    </w:p>
    <w:p w:rsidR="00BC66FD" w:rsidRPr="00D55B37" w:rsidRDefault="00BC66F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6D34A1">
        <w:t>1613</w:t>
      </w:r>
      <w:r w:rsidRPr="00D55B37">
        <w:t xml:space="preserve">, effective </w:t>
      </w:r>
      <w:r w:rsidR="001A2D7E">
        <w:t>January 20, 2012</w:t>
      </w:r>
      <w:r w:rsidRPr="00D55B37">
        <w:t>)</w:t>
      </w:r>
    </w:p>
    <w:sectPr w:rsidR="00BC66FD" w:rsidRPr="00D55B37" w:rsidSect="00FF34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4C6"/>
    <w:rsid w:val="00084005"/>
    <w:rsid w:val="000B2FCB"/>
    <w:rsid w:val="000C322D"/>
    <w:rsid w:val="001A2D7E"/>
    <w:rsid w:val="00412FB8"/>
    <w:rsid w:val="005C3366"/>
    <w:rsid w:val="00694CF2"/>
    <w:rsid w:val="006D34A1"/>
    <w:rsid w:val="006F0B03"/>
    <w:rsid w:val="009A78E7"/>
    <w:rsid w:val="009B17B3"/>
    <w:rsid w:val="00BC66FD"/>
    <w:rsid w:val="00BE20F6"/>
    <w:rsid w:val="00C04A08"/>
    <w:rsid w:val="00C33C22"/>
    <w:rsid w:val="00D62683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E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