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7F" w:rsidRDefault="0068547F" w:rsidP="004716DB">
      <w:pPr>
        <w:autoSpaceDE w:val="0"/>
        <w:autoSpaceDN w:val="0"/>
        <w:adjustRightInd w:val="0"/>
        <w:rPr>
          <w:b/>
          <w:szCs w:val="16"/>
        </w:rPr>
      </w:pPr>
    </w:p>
    <w:p w:rsidR="00671070" w:rsidRPr="00671070" w:rsidRDefault="00671070" w:rsidP="004716DB">
      <w:pPr>
        <w:autoSpaceDE w:val="0"/>
        <w:autoSpaceDN w:val="0"/>
        <w:adjustRightInd w:val="0"/>
        <w:rPr>
          <w:b/>
          <w:szCs w:val="16"/>
        </w:rPr>
      </w:pPr>
      <w:r w:rsidRPr="00671070">
        <w:rPr>
          <w:b/>
          <w:szCs w:val="16"/>
        </w:rPr>
        <w:t>Section 703.320</w:t>
      </w:r>
      <w:r w:rsidR="00854106">
        <w:rPr>
          <w:b/>
          <w:szCs w:val="16"/>
        </w:rPr>
        <w:t xml:space="preserve">  </w:t>
      </w:r>
      <w:r w:rsidRPr="00671070">
        <w:rPr>
          <w:b/>
          <w:szCs w:val="16"/>
        </w:rPr>
        <w:t>Options for Incinerators and Cement and Lightweight Aggregate Kilns to Minimize Emissions from Startup, Shutdown, and Malfunction Events</w:t>
      </w:r>
    </w:p>
    <w:p w:rsidR="00671070" w:rsidRDefault="00671070" w:rsidP="004716DB">
      <w:pPr>
        <w:autoSpaceDE w:val="0"/>
        <w:autoSpaceDN w:val="0"/>
        <w:adjustRightInd w:val="0"/>
        <w:rPr>
          <w:szCs w:val="18"/>
          <w:u w:val="single"/>
        </w:rPr>
      </w:pPr>
    </w:p>
    <w:p w:rsidR="00671070" w:rsidRPr="00671070" w:rsidRDefault="00671070" w:rsidP="00671070">
      <w:pPr>
        <w:autoSpaceDE w:val="0"/>
        <w:autoSpaceDN w:val="0"/>
        <w:adjustRightInd w:val="0"/>
        <w:ind w:left="1440" w:hanging="720"/>
        <w:rPr>
          <w:szCs w:val="18"/>
        </w:rPr>
      </w:pPr>
      <w:r w:rsidRPr="00671070">
        <w:rPr>
          <w:szCs w:val="18"/>
        </w:rPr>
        <w:t>a)</w:t>
      </w:r>
      <w:r>
        <w:rPr>
          <w:szCs w:val="18"/>
        </w:rPr>
        <w:tab/>
      </w:r>
      <w:r w:rsidRPr="00671070">
        <w:rPr>
          <w:szCs w:val="18"/>
        </w:rPr>
        <w:t xml:space="preserve">Facilities with </w:t>
      </w:r>
      <w:r w:rsidR="0093330A">
        <w:rPr>
          <w:szCs w:val="18"/>
        </w:rPr>
        <w:t>Existing Permits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160" w:hanging="720"/>
        <w:rPr>
          <w:szCs w:val="18"/>
        </w:rPr>
      </w:pPr>
      <w:r w:rsidRPr="00671070">
        <w:rPr>
          <w:szCs w:val="18"/>
        </w:rPr>
        <w:t>1)</w:t>
      </w:r>
      <w:r>
        <w:rPr>
          <w:szCs w:val="18"/>
        </w:rPr>
        <w:tab/>
      </w:r>
      <w:r w:rsidRPr="00671070">
        <w:rPr>
          <w:szCs w:val="18"/>
        </w:rPr>
        <w:t>Revisions to permit conditions after documenting compliance with MACT.  The owner or operator of a RCRA-permitted incinerator, cement kiln, lightweight aggregate kiln</w:t>
      </w:r>
      <w:r w:rsidR="0068547F">
        <w:rPr>
          <w:szCs w:val="18"/>
        </w:rPr>
        <w:t>, solid fuel boiler, liquid fuel boiler, or hydrochloric a</w:t>
      </w:r>
      <w:r w:rsidR="00BF7AA5">
        <w:rPr>
          <w:szCs w:val="18"/>
        </w:rPr>
        <w:t>ci</w:t>
      </w:r>
      <w:r w:rsidR="0068547F">
        <w:rPr>
          <w:szCs w:val="18"/>
        </w:rPr>
        <w:t>d production furnace</w:t>
      </w:r>
      <w:r w:rsidRPr="00671070">
        <w:rPr>
          <w:szCs w:val="18"/>
        </w:rPr>
        <w:t>, when requesting removal of permit conditions that are no longer applicable according to 35 Ill. Adm. Code 724.440(b) and 726.200(b), may request that the Agency address permit conditions that minimize emissions from startup, shutdown, and malfunction events under any of the following options: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A)</w:t>
      </w:r>
      <w:r>
        <w:rPr>
          <w:szCs w:val="18"/>
        </w:rPr>
        <w:tab/>
      </w:r>
      <w:r w:rsidRPr="00671070">
        <w:rPr>
          <w:szCs w:val="18"/>
        </w:rPr>
        <w:t xml:space="preserve">Retain </w:t>
      </w:r>
      <w:r w:rsidR="00361348">
        <w:rPr>
          <w:szCs w:val="18"/>
        </w:rPr>
        <w:t>Relevant Permit Conditions</w:t>
      </w:r>
      <w:r w:rsidRPr="00671070">
        <w:rPr>
          <w:szCs w:val="18"/>
        </w:rPr>
        <w:t>.  Under this option, the Agency must do the following:</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Pr="00671070">
        <w:rPr>
          <w:szCs w:val="18"/>
        </w:rPr>
        <w:t>Retain permit conditions that address releases during startup, shutdown, and malfunction events, including releases from emergency safety vents, as these events are defined in the facility</w:t>
      </w:r>
      <w:r w:rsidR="00BF7AA5">
        <w:rPr>
          <w:szCs w:val="18"/>
        </w:rPr>
        <w:t>'</w:t>
      </w:r>
      <w:r w:rsidRPr="00671070">
        <w:rPr>
          <w:szCs w:val="18"/>
        </w:rPr>
        <w:t xml:space="preserve">s startup, shutdown, and malfunction plan required </w:t>
      </w:r>
      <w:r w:rsidR="0068547F">
        <w:rPr>
          <w:szCs w:val="18"/>
        </w:rPr>
        <w:t>pursuant to</w:t>
      </w:r>
      <w:r w:rsidRPr="00671070">
        <w:rPr>
          <w:szCs w:val="18"/>
        </w:rPr>
        <w:t xml:space="preserve"> 40 CFR 63.1206(c)(2)</w:t>
      </w:r>
      <w:r w:rsidR="00CC0DAA">
        <w:rPr>
          <w:szCs w:val="18"/>
        </w:rPr>
        <w:t xml:space="preserve"> (When and How Must You Comply with the </w:t>
      </w:r>
      <w:smartTag w:uri="urn:schemas-microsoft-com:office:smarttags" w:element="PersonName">
        <w:r w:rsidR="00CC0DAA">
          <w:rPr>
            <w:szCs w:val="18"/>
          </w:rPr>
          <w:t>Stan</w:t>
        </w:r>
      </w:smartTag>
      <w:r w:rsidR="00CC0DAA">
        <w:rPr>
          <w:szCs w:val="18"/>
        </w:rPr>
        <w:t>dards and Operating Requirements?)</w:t>
      </w:r>
      <w:r w:rsidRPr="00671070">
        <w:rPr>
          <w:szCs w:val="18"/>
        </w:rPr>
        <w:t xml:space="preserve">, incorporated by reference in 35 Ill. Adm. Code </w:t>
      </w:r>
      <w:r w:rsidR="00CC0DAA">
        <w:rPr>
          <w:szCs w:val="18"/>
        </w:rPr>
        <w:t>720.111(b)</w:t>
      </w:r>
      <w:r w:rsidRPr="00671070">
        <w:rPr>
          <w:szCs w:val="18"/>
        </w:rPr>
        <w:t>;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w:t>
      </w:r>
      <w:r>
        <w:rPr>
          <w:szCs w:val="18"/>
        </w:rPr>
        <w:tab/>
      </w:r>
      <w:r w:rsidRPr="00671070">
        <w:rPr>
          <w:szCs w:val="18"/>
        </w:rPr>
        <w:t>Limit applicability of those permit conditions only to when the facility is operating under its startup, shutdown, and malfunction plan.</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B)</w:t>
      </w:r>
      <w:r>
        <w:rPr>
          <w:szCs w:val="18"/>
        </w:rPr>
        <w:tab/>
      </w:r>
      <w:r w:rsidRPr="00671070">
        <w:rPr>
          <w:szCs w:val="18"/>
        </w:rPr>
        <w:t xml:space="preserve">Revise </w:t>
      </w:r>
      <w:r w:rsidR="00814479">
        <w:rPr>
          <w:szCs w:val="18"/>
        </w:rPr>
        <w:t>Relevant Permit Conditions</w:t>
      </w:r>
      <w:r w:rsidRPr="00671070">
        <w:rPr>
          <w:szCs w:val="18"/>
        </w:rPr>
        <w:t>.  Under this option, the following</w:t>
      </w:r>
      <w:r w:rsidR="009865F4">
        <w:rPr>
          <w:szCs w:val="18"/>
        </w:rPr>
        <w:t xml:space="preserve"> must occur</w:t>
      </w:r>
      <w:r w:rsidRPr="00671070">
        <w:rPr>
          <w:szCs w:val="18"/>
        </w:rPr>
        <w:t>:</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00E27D02">
        <w:rPr>
          <w:szCs w:val="18"/>
        </w:rPr>
        <w:t>The Agency must identify</w:t>
      </w:r>
      <w:r w:rsidRPr="00671070">
        <w:rPr>
          <w:szCs w:val="18"/>
        </w:rPr>
        <w:t xml:space="preserve"> a subset of relevant existing permit requirements, or develop alternative permit requirements, that ensure emissions of toxic compounds are minimized from startup, shutdown, and malfunction events, including releases from emergency safety vents, based on review of information including the source</w:t>
      </w:r>
      <w:r w:rsidR="00BF7AA5">
        <w:rPr>
          <w:szCs w:val="18"/>
        </w:rPr>
        <w:t>'</w:t>
      </w:r>
      <w:r w:rsidRPr="00671070">
        <w:rPr>
          <w:szCs w:val="18"/>
        </w:rPr>
        <w:t xml:space="preserve">s startup, shutdown, and malfunction plan, design, and operating history; </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w:t>
      </w:r>
      <w:r>
        <w:rPr>
          <w:szCs w:val="18"/>
        </w:rPr>
        <w:tab/>
      </w:r>
      <w:r w:rsidR="00E27D02">
        <w:rPr>
          <w:szCs w:val="18"/>
        </w:rPr>
        <w:t>The Agency must retain</w:t>
      </w:r>
      <w:r w:rsidRPr="00671070">
        <w:rPr>
          <w:szCs w:val="18"/>
        </w:rPr>
        <w:t xml:space="preserve"> or add these permit requirements to the permit to apply only when the facility is operating under its startup, shutdown, and malfunction plan</w:t>
      </w:r>
      <w:r w:rsidR="00E27D02">
        <w:rPr>
          <w:szCs w:val="18"/>
        </w:rPr>
        <w:t>;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iii)</w:t>
      </w:r>
      <w:r>
        <w:rPr>
          <w:szCs w:val="18"/>
        </w:rPr>
        <w:tab/>
      </w:r>
      <w:r w:rsidRPr="00671070">
        <w:rPr>
          <w:szCs w:val="18"/>
        </w:rPr>
        <w:t>The owner or operator must comply with subsection (a)(3).</w:t>
      </w:r>
    </w:p>
    <w:p w:rsidR="004716DB" w:rsidRDefault="004716DB" w:rsidP="0089605F">
      <w:pPr>
        <w:autoSpaceDE w:val="0"/>
        <w:autoSpaceDN w:val="0"/>
        <w:adjustRightInd w:val="0"/>
        <w:rPr>
          <w:szCs w:val="18"/>
        </w:rPr>
      </w:pPr>
    </w:p>
    <w:p w:rsidR="00671070" w:rsidRDefault="00671070" w:rsidP="00671070">
      <w:pPr>
        <w:autoSpaceDE w:val="0"/>
        <w:autoSpaceDN w:val="0"/>
        <w:adjustRightInd w:val="0"/>
        <w:ind w:left="2880"/>
        <w:rPr>
          <w:szCs w:val="18"/>
        </w:rPr>
      </w:pPr>
      <w:r w:rsidRPr="00671070">
        <w:rPr>
          <w:szCs w:val="18"/>
        </w:rPr>
        <w:t xml:space="preserve">BOARD NOTE:  The Board found it necessary to deviate from the structure of corresponding 40 CFR 270.235(a)(1)(ii) in this subsection (a)(1)(B) in order to comport with Illinois </w:t>
      </w:r>
      <w:r w:rsidR="00CC0DAA">
        <w:rPr>
          <w:szCs w:val="18"/>
        </w:rPr>
        <w:t>Administrative</w:t>
      </w:r>
      <w:r w:rsidR="002B5608">
        <w:rPr>
          <w:szCs w:val="18"/>
        </w:rPr>
        <w:t xml:space="preserve"> </w:t>
      </w:r>
      <w:r w:rsidRPr="00671070">
        <w:rPr>
          <w:szCs w:val="18"/>
        </w:rPr>
        <w:t>Code codification requirements.  The substance of 40 CFR 270.235(a)(1)(ii)(A), (a)(1)(ii)(A)(</w:t>
      </w:r>
      <w:r w:rsidRPr="00671070">
        <w:rPr>
          <w:i/>
          <w:iCs/>
          <w:szCs w:val="18"/>
        </w:rPr>
        <w:t>1</w:t>
      </w:r>
      <w:r w:rsidRPr="00671070">
        <w:rPr>
          <w:szCs w:val="18"/>
        </w:rPr>
        <w:t>), and (a)(1)(ii)(A)(</w:t>
      </w:r>
      <w:r w:rsidRPr="00671070">
        <w:rPr>
          <w:i/>
          <w:iCs/>
          <w:szCs w:val="18"/>
        </w:rPr>
        <w:t>2</w:t>
      </w:r>
      <w:r w:rsidRPr="00671070">
        <w:rPr>
          <w:szCs w:val="18"/>
        </w:rPr>
        <w:t xml:space="preserve">) appear as subsections (a)(1)(B), (a)(1)(B)(i), and (a)(1)(B)(ii).  The substance of 40 CFR 270.235(a)(1)(ii)(B) has been codified as subsection (a)(3).  </w:t>
      </w:r>
      <w:r w:rsidR="00E27D02">
        <w:rPr>
          <w:szCs w:val="18"/>
        </w:rPr>
        <w:t>The Board added subsection</w:t>
      </w:r>
      <w:r w:rsidRPr="00671070">
        <w:rPr>
          <w:szCs w:val="18"/>
        </w:rPr>
        <w:t xml:space="preserve"> (a)(1)(B)</w:t>
      </w:r>
      <w:r w:rsidR="00814479">
        <w:rPr>
          <w:szCs w:val="18"/>
        </w:rPr>
        <w:t>(iii)</w:t>
      </w:r>
      <w:r w:rsidRPr="00671070">
        <w:rPr>
          <w:szCs w:val="18"/>
        </w:rPr>
        <w:t xml:space="preserve"> </w:t>
      </w:r>
      <w:r w:rsidR="000E632D">
        <w:rPr>
          <w:szCs w:val="18"/>
        </w:rPr>
        <w:t>to direct</w:t>
      </w:r>
      <w:r w:rsidRPr="00671070">
        <w:rPr>
          <w:szCs w:val="18"/>
        </w:rPr>
        <w:t xml:space="preserve"> attention to subsection (a)(3).</w:t>
      </w:r>
    </w:p>
    <w:p w:rsidR="004716DB" w:rsidRPr="00671070"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C)</w:t>
      </w:r>
      <w:r>
        <w:rPr>
          <w:szCs w:val="18"/>
        </w:rPr>
        <w:tab/>
      </w:r>
      <w:r w:rsidRPr="00671070">
        <w:rPr>
          <w:szCs w:val="18"/>
        </w:rPr>
        <w:t xml:space="preserve">Remove </w:t>
      </w:r>
      <w:r w:rsidR="00814479">
        <w:rPr>
          <w:szCs w:val="18"/>
        </w:rPr>
        <w:t>Permit Conditions</w:t>
      </w:r>
      <w:r w:rsidRPr="00671070">
        <w:rPr>
          <w:szCs w:val="18"/>
        </w:rPr>
        <w:t>.  Under this option the following are required: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Pr="00671070">
        <w:rPr>
          <w:szCs w:val="18"/>
        </w:rPr>
        <w:t xml:space="preserve">The owner or operator must document that the startup, shutdown, and malfunction plan required </w:t>
      </w:r>
      <w:r w:rsidR="0068547F">
        <w:rPr>
          <w:szCs w:val="18"/>
        </w:rPr>
        <w:t>pursuant to</w:t>
      </w:r>
      <w:r w:rsidRPr="00671070">
        <w:rPr>
          <w:szCs w:val="18"/>
        </w:rPr>
        <w:t xml:space="preserve"> 40 CFR 63.1206(c)(2) has been approved </w:t>
      </w:r>
      <w:r w:rsidR="0068547F">
        <w:rPr>
          <w:szCs w:val="18"/>
        </w:rPr>
        <w:t>pursuant to</w:t>
      </w:r>
      <w:r w:rsidRPr="00671070">
        <w:rPr>
          <w:szCs w:val="18"/>
        </w:rPr>
        <w:t xml:space="preserve"> 40 CFR 63.1206(c)(2)(ii)(B);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w:t>
      </w:r>
      <w:r>
        <w:rPr>
          <w:szCs w:val="18"/>
        </w:rPr>
        <w:tab/>
      </w:r>
      <w:r w:rsidRPr="00671070">
        <w:rPr>
          <w:szCs w:val="18"/>
        </w:rPr>
        <w:t>The Agency must remove permit conditions that are no longer applicable according to 35 Ill. Adm. Code 724.440(b) and 726.200(b).</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160" w:hanging="720"/>
        <w:rPr>
          <w:szCs w:val="18"/>
        </w:rPr>
      </w:pPr>
      <w:r w:rsidRPr="00671070">
        <w:rPr>
          <w:szCs w:val="18"/>
        </w:rPr>
        <w:t>2)</w:t>
      </w:r>
      <w:r>
        <w:rPr>
          <w:szCs w:val="18"/>
        </w:rPr>
        <w:tab/>
      </w:r>
      <w:r w:rsidRPr="00671070">
        <w:rPr>
          <w:szCs w:val="18"/>
        </w:rPr>
        <w:t xml:space="preserve">Addressing </w:t>
      </w:r>
      <w:r w:rsidR="00814479">
        <w:rPr>
          <w:szCs w:val="18"/>
        </w:rPr>
        <w:t>Permit Conditions</w:t>
      </w:r>
      <w:r w:rsidRPr="00671070">
        <w:rPr>
          <w:szCs w:val="18"/>
        </w:rPr>
        <w:t xml:space="preserve"> upon </w:t>
      </w:r>
      <w:r w:rsidR="00814479">
        <w:rPr>
          <w:szCs w:val="18"/>
        </w:rPr>
        <w:t>Permit Reissuance</w:t>
      </w:r>
      <w:r w:rsidRPr="00671070">
        <w:rPr>
          <w:szCs w:val="18"/>
        </w:rPr>
        <w:t>.  The owner or operator of an incinerator, cement kiln, lightweight aggregate kiln</w:t>
      </w:r>
      <w:r w:rsidR="0068547F">
        <w:rPr>
          <w:szCs w:val="18"/>
        </w:rPr>
        <w:t>, solid fuel boiler, liquid fuel boiler, or hydrochloric acid production furnace</w:t>
      </w:r>
      <w:r w:rsidRPr="00671070">
        <w:rPr>
          <w:szCs w:val="18"/>
        </w:rPr>
        <w:t xml:space="preserve"> that has conducted a comprehensive performance test and submitted to the Agency a Notification of Compliance documenting compliance with the standards of </w:t>
      </w:r>
      <w:r w:rsidR="00CC0DAA">
        <w:rPr>
          <w:szCs w:val="18"/>
        </w:rPr>
        <w:t xml:space="preserve">subpart EEE of </w:t>
      </w:r>
      <w:r w:rsidRPr="00671070">
        <w:rPr>
          <w:szCs w:val="18"/>
        </w:rPr>
        <w:t>40 CFR 63</w:t>
      </w:r>
      <w:r w:rsidR="00CC0DAA">
        <w:rPr>
          <w:szCs w:val="18"/>
        </w:rPr>
        <w:t xml:space="preserve"> (National Emission </w:t>
      </w:r>
      <w:smartTag w:uri="urn:schemas-microsoft-com:office:smarttags" w:element="PersonName">
        <w:r w:rsidR="00CC0DAA">
          <w:rPr>
            <w:szCs w:val="18"/>
          </w:rPr>
          <w:t>Stan</w:t>
        </w:r>
      </w:smartTag>
      <w:r w:rsidR="00CC0DAA">
        <w:rPr>
          <w:szCs w:val="18"/>
        </w:rPr>
        <w:t>dards for Hazardous Air Pollutants from Hazardous Waste Combustors)</w:t>
      </w:r>
      <w:r w:rsidRPr="00671070">
        <w:rPr>
          <w:szCs w:val="18"/>
        </w:rPr>
        <w:t xml:space="preserve">, incorporated by reference in 35 Ill. Adm. Code </w:t>
      </w:r>
      <w:r w:rsidR="00CC0DAA">
        <w:rPr>
          <w:szCs w:val="18"/>
        </w:rPr>
        <w:t>720.111(b)</w:t>
      </w:r>
      <w:r w:rsidRPr="00671070">
        <w:rPr>
          <w:szCs w:val="18"/>
        </w:rPr>
        <w:t>, may request in the application to reissue the permit for the combustion unit that the Agency control emissions from startup, shutdown, and malfunction events under any of the following options: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A)</w:t>
      </w:r>
      <w:r>
        <w:rPr>
          <w:szCs w:val="18"/>
        </w:rPr>
        <w:tab/>
      </w:r>
      <w:r w:rsidRPr="00671070">
        <w:rPr>
          <w:szCs w:val="18"/>
        </w:rPr>
        <w:t xml:space="preserve">RCRA </w:t>
      </w:r>
      <w:r w:rsidR="00814479">
        <w:rPr>
          <w:szCs w:val="18"/>
        </w:rPr>
        <w:t>Option</w:t>
      </w:r>
      <w:r w:rsidRPr="00671070">
        <w:rPr>
          <w:szCs w:val="18"/>
        </w:rPr>
        <w:t xml:space="preserve"> A.  Under this option, the Agency must do the following:</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Pr="00671070">
        <w:rPr>
          <w:szCs w:val="18"/>
        </w:rPr>
        <w:t>Include, in the permit, conditions that ensure compliance with 35 Ill. Adm. Code 724.445(a) and (c) or 726.202(e)(1) and (e)(2)(C) to minimize emissions of toxic compounds from startup, shutdown, and malfunction events, including releases from emergency safety vents;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lastRenderedPageBreak/>
        <w:t>ii)</w:t>
      </w:r>
      <w:r>
        <w:rPr>
          <w:szCs w:val="18"/>
        </w:rPr>
        <w:tab/>
      </w:r>
      <w:r w:rsidRPr="00671070">
        <w:rPr>
          <w:szCs w:val="18"/>
        </w:rPr>
        <w:t>Specify that these permit requirements apply only when the facility is operating under its startup, shutdown, and malfunction plan; or</w:t>
      </w:r>
    </w:p>
    <w:p w:rsidR="004716DB" w:rsidRDefault="004716DB" w:rsidP="0089605F">
      <w:pPr>
        <w:autoSpaceDE w:val="0"/>
        <w:autoSpaceDN w:val="0"/>
        <w:adjustRightInd w:val="0"/>
        <w:rPr>
          <w:szCs w:val="18"/>
        </w:rPr>
      </w:pPr>
    </w:p>
    <w:p w:rsidR="00671070" w:rsidRDefault="00671070" w:rsidP="00671070">
      <w:pPr>
        <w:autoSpaceDE w:val="0"/>
        <w:autoSpaceDN w:val="0"/>
        <w:adjustRightInd w:val="0"/>
        <w:ind w:left="2880"/>
        <w:rPr>
          <w:szCs w:val="18"/>
        </w:rPr>
      </w:pPr>
      <w:r w:rsidRPr="00671070">
        <w:rPr>
          <w:szCs w:val="18"/>
        </w:rPr>
        <w:t xml:space="preserve">BOARD NOTE:  The Board found it necessary to deviate from the structure of corresponding 40 CFR 270.235(a)(2)(i) in this subsection (a)(2)(A) in order to comport with Illinois </w:t>
      </w:r>
      <w:r w:rsidR="00CC0DAA">
        <w:rPr>
          <w:szCs w:val="18"/>
        </w:rPr>
        <w:t>Administrative</w:t>
      </w:r>
      <w:r w:rsidRPr="00671070">
        <w:rPr>
          <w:szCs w:val="18"/>
        </w:rPr>
        <w:t xml:space="preserve"> Code codification requirements.  The substance of 40 CFR 270.235(a)(2)(i)(A), (a)(2)(i)(A)(</w:t>
      </w:r>
      <w:r w:rsidRPr="00671070">
        <w:rPr>
          <w:i/>
          <w:iCs/>
          <w:szCs w:val="18"/>
        </w:rPr>
        <w:t>1</w:t>
      </w:r>
      <w:r w:rsidRPr="00671070">
        <w:rPr>
          <w:szCs w:val="18"/>
        </w:rPr>
        <w:t>), and (a)(2)(i)(A)(</w:t>
      </w:r>
      <w:r w:rsidRPr="00671070">
        <w:rPr>
          <w:i/>
          <w:iCs/>
          <w:szCs w:val="18"/>
        </w:rPr>
        <w:t>2</w:t>
      </w:r>
      <w:r w:rsidRPr="00671070">
        <w:rPr>
          <w:szCs w:val="18"/>
        </w:rPr>
        <w:t>) appear as subsections (a)(2)(A), (a)(2)(A)(i), and (a)(2)(A)(ii).</w:t>
      </w:r>
    </w:p>
    <w:p w:rsidR="004716DB" w:rsidRPr="00671070"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B)</w:t>
      </w:r>
      <w:r>
        <w:rPr>
          <w:szCs w:val="18"/>
        </w:rPr>
        <w:tab/>
      </w:r>
      <w:r w:rsidRPr="00671070">
        <w:rPr>
          <w:szCs w:val="18"/>
        </w:rPr>
        <w:t xml:space="preserve">RCRA </w:t>
      </w:r>
      <w:r w:rsidR="00814479">
        <w:rPr>
          <w:szCs w:val="18"/>
        </w:rPr>
        <w:t>Option</w:t>
      </w:r>
      <w:r w:rsidRPr="00671070">
        <w:rPr>
          <w:szCs w:val="18"/>
        </w:rPr>
        <w:t xml:space="preserve"> B.  Under this option, the </w:t>
      </w:r>
      <w:r w:rsidR="00CC0DAA">
        <w:rPr>
          <w:szCs w:val="18"/>
        </w:rPr>
        <w:t>following</w:t>
      </w:r>
      <w:r w:rsidR="009865F4">
        <w:rPr>
          <w:szCs w:val="18"/>
        </w:rPr>
        <w:t xml:space="preserve"> must occur</w:t>
      </w:r>
      <w:r w:rsidRPr="00671070">
        <w:rPr>
          <w:szCs w:val="18"/>
        </w:rPr>
        <w:t>:</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00E27D02">
        <w:rPr>
          <w:szCs w:val="18"/>
        </w:rPr>
        <w:t>The Agency must include,</w:t>
      </w:r>
      <w:r w:rsidRPr="00671070">
        <w:rPr>
          <w:szCs w:val="18"/>
        </w:rPr>
        <w:t xml:space="preserve"> in the permit</w:t>
      </w:r>
      <w:r w:rsidR="00014BC9">
        <w:rPr>
          <w:szCs w:val="18"/>
        </w:rPr>
        <w:t>,</w:t>
      </w:r>
      <w:r w:rsidRPr="00671070">
        <w:rPr>
          <w:szCs w:val="18"/>
        </w:rPr>
        <w:t xml:space="preserve"> conditions that ensure emissions of toxic compounds are minimized from startup, shutdown, and malfunction events, including releases from emergency safety vents, based on review of information including the source</w:t>
      </w:r>
      <w:r w:rsidR="00877C2E">
        <w:rPr>
          <w:szCs w:val="18"/>
        </w:rPr>
        <w:t>'</w:t>
      </w:r>
      <w:r w:rsidRPr="00671070">
        <w:rPr>
          <w:szCs w:val="18"/>
        </w:rPr>
        <w:t xml:space="preserve">s startup, shutdown, and malfunction plan, design, and operating history; </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w:t>
      </w:r>
      <w:r>
        <w:rPr>
          <w:szCs w:val="18"/>
        </w:rPr>
        <w:tab/>
      </w:r>
      <w:r w:rsidR="00E27D02">
        <w:rPr>
          <w:szCs w:val="18"/>
        </w:rPr>
        <w:t>The Agency must specify</w:t>
      </w:r>
      <w:r w:rsidRPr="00671070">
        <w:rPr>
          <w:szCs w:val="18"/>
        </w:rPr>
        <w:t xml:space="preserve"> that these permit requirements apply only when the facility is operating under its startup, shutdown, and malfunction plan</w:t>
      </w:r>
      <w:r w:rsidR="009865F4">
        <w:rPr>
          <w:szCs w:val="18"/>
        </w:rPr>
        <w:t>;</w:t>
      </w:r>
      <w:r w:rsidR="000E632D">
        <w:rPr>
          <w:szCs w:val="18"/>
        </w:rPr>
        <w:t xml:space="preserve">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iii)</w:t>
      </w:r>
      <w:r>
        <w:rPr>
          <w:szCs w:val="18"/>
        </w:rPr>
        <w:tab/>
      </w:r>
      <w:r w:rsidRPr="00671070">
        <w:rPr>
          <w:szCs w:val="18"/>
        </w:rPr>
        <w:t>The owner or operator must comply with subsection (a)(3) of this Section</w:t>
      </w:r>
      <w:r w:rsidR="00E27D02">
        <w:rPr>
          <w:szCs w:val="18"/>
        </w:rPr>
        <w:t>; and</w:t>
      </w:r>
    </w:p>
    <w:p w:rsidR="004716DB" w:rsidRDefault="004716DB" w:rsidP="0089605F">
      <w:pPr>
        <w:autoSpaceDE w:val="0"/>
        <w:autoSpaceDN w:val="0"/>
        <w:adjustRightInd w:val="0"/>
        <w:rPr>
          <w:szCs w:val="18"/>
        </w:rPr>
      </w:pPr>
    </w:p>
    <w:p w:rsidR="00671070" w:rsidRDefault="00671070" w:rsidP="00671070">
      <w:pPr>
        <w:autoSpaceDE w:val="0"/>
        <w:autoSpaceDN w:val="0"/>
        <w:adjustRightInd w:val="0"/>
        <w:ind w:left="2880"/>
        <w:rPr>
          <w:szCs w:val="18"/>
        </w:rPr>
      </w:pPr>
      <w:r w:rsidRPr="00671070">
        <w:rPr>
          <w:szCs w:val="18"/>
        </w:rPr>
        <w:t xml:space="preserve">BOARD NOTE:  The Board found it necessary to deviate from the structure of corresponding 40 CFR 270.235(a)(2)(ii) in this subsection (a)(2)(B) in order to comport with Illinois </w:t>
      </w:r>
      <w:r w:rsidR="00CC0DAA">
        <w:rPr>
          <w:szCs w:val="18"/>
        </w:rPr>
        <w:t>Administrative</w:t>
      </w:r>
      <w:r w:rsidRPr="00671070">
        <w:rPr>
          <w:szCs w:val="18"/>
        </w:rPr>
        <w:t xml:space="preserve"> Code codification requirements.  The substance of 40 CFR 270.235(a)(2)(ii)(A), (a)(2)(ii)(A)(</w:t>
      </w:r>
      <w:r w:rsidRPr="00671070">
        <w:rPr>
          <w:i/>
          <w:iCs/>
          <w:szCs w:val="18"/>
        </w:rPr>
        <w:t>1</w:t>
      </w:r>
      <w:r w:rsidRPr="00671070">
        <w:rPr>
          <w:szCs w:val="18"/>
        </w:rPr>
        <w:t>), and (a)(2)(ii)(A)(</w:t>
      </w:r>
      <w:r w:rsidRPr="00671070">
        <w:rPr>
          <w:i/>
          <w:iCs/>
          <w:szCs w:val="18"/>
        </w:rPr>
        <w:t>2</w:t>
      </w:r>
      <w:r w:rsidRPr="00671070">
        <w:rPr>
          <w:szCs w:val="18"/>
        </w:rPr>
        <w:t xml:space="preserve">) appear as subsections (a)(2)(B), (a)(2)(B)(i), and (a)(2)(B)(ii).  The substance of 40 CFR 270.235(a)(2)(ii)(B) has been codified as subsection (a)(3).  </w:t>
      </w:r>
      <w:r w:rsidR="00E27D02">
        <w:rPr>
          <w:szCs w:val="18"/>
        </w:rPr>
        <w:t>The Board added subsection</w:t>
      </w:r>
      <w:r w:rsidRPr="00671070">
        <w:rPr>
          <w:szCs w:val="18"/>
        </w:rPr>
        <w:t xml:space="preserve"> (a)(2)(B)(iii) to direct attention to subsection (a)(3).</w:t>
      </w:r>
    </w:p>
    <w:p w:rsidR="004716DB" w:rsidRPr="00671070"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C)</w:t>
      </w:r>
      <w:r>
        <w:rPr>
          <w:szCs w:val="18"/>
        </w:rPr>
        <w:tab/>
      </w:r>
      <w:r w:rsidRPr="00671070">
        <w:rPr>
          <w:szCs w:val="18"/>
        </w:rPr>
        <w:t xml:space="preserve">CAA </w:t>
      </w:r>
      <w:r w:rsidR="00D11FF6">
        <w:rPr>
          <w:szCs w:val="18"/>
        </w:rPr>
        <w:t>Option</w:t>
      </w:r>
      <w:r w:rsidRPr="00671070">
        <w:rPr>
          <w:szCs w:val="18"/>
        </w:rPr>
        <w:t>.  Under this option the following are required: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Pr="00671070">
        <w:rPr>
          <w:szCs w:val="18"/>
        </w:rPr>
        <w:t xml:space="preserve">The owner or operator must document that the startup, shutdown, and malfunction plan required </w:t>
      </w:r>
      <w:r w:rsidR="0068547F">
        <w:rPr>
          <w:szCs w:val="18"/>
        </w:rPr>
        <w:t>pursuant to</w:t>
      </w:r>
      <w:r w:rsidRPr="00671070">
        <w:rPr>
          <w:szCs w:val="18"/>
        </w:rPr>
        <w:t xml:space="preserve"> 40 CFR 63.1206(c)(2</w:t>
      </w:r>
      <w:r w:rsidR="000E632D">
        <w:rPr>
          <w:szCs w:val="18"/>
        </w:rPr>
        <w:t>)</w:t>
      </w:r>
      <w:r w:rsidRPr="00671070">
        <w:rPr>
          <w:szCs w:val="18"/>
        </w:rPr>
        <w:t xml:space="preserve"> has been</w:t>
      </w:r>
      <w:r w:rsidRPr="00671070">
        <w:t xml:space="preserve"> </w:t>
      </w:r>
      <w:r w:rsidRPr="00671070">
        <w:rPr>
          <w:szCs w:val="18"/>
        </w:rPr>
        <w:t xml:space="preserve">approved </w:t>
      </w:r>
      <w:r w:rsidR="0068547F">
        <w:rPr>
          <w:szCs w:val="18"/>
        </w:rPr>
        <w:t xml:space="preserve">pursuant to </w:t>
      </w:r>
      <w:r w:rsidRPr="00671070">
        <w:rPr>
          <w:szCs w:val="18"/>
        </w:rPr>
        <w:t xml:space="preserve"> 40 CFR 63.1206(c)(2)(ii)(B</w:t>
      </w:r>
      <w:r w:rsidR="00877C2E">
        <w:rPr>
          <w:szCs w:val="18"/>
        </w:rPr>
        <w:t>)</w:t>
      </w:r>
      <w:r w:rsidRPr="00671070">
        <w:rPr>
          <w:szCs w:val="18"/>
        </w:rPr>
        <w:t>; and</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lastRenderedPageBreak/>
        <w:t>ii)</w:t>
      </w:r>
      <w:r>
        <w:rPr>
          <w:szCs w:val="18"/>
        </w:rPr>
        <w:tab/>
      </w:r>
      <w:r w:rsidRPr="00671070">
        <w:rPr>
          <w:szCs w:val="18"/>
        </w:rPr>
        <w:t xml:space="preserve">The Agency must omit from the permit conditions that are not applicable </w:t>
      </w:r>
      <w:r w:rsidR="0068547F">
        <w:rPr>
          <w:szCs w:val="18"/>
        </w:rPr>
        <w:t>pursuant to</w:t>
      </w:r>
      <w:r w:rsidRPr="00671070">
        <w:rPr>
          <w:szCs w:val="18"/>
        </w:rPr>
        <w:t xml:space="preserve"> 35 </w:t>
      </w:r>
      <w:smartTag w:uri="urn:schemas-microsoft-com:office:smarttags" w:element="place">
        <w:smartTag w:uri="urn:schemas-microsoft-com:office:smarttags" w:element="State">
          <w:r w:rsidRPr="00671070">
            <w:rPr>
              <w:szCs w:val="18"/>
            </w:rPr>
            <w:t>Ill.</w:t>
          </w:r>
        </w:smartTag>
      </w:smartTag>
      <w:r w:rsidRPr="00671070">
        <w:rPr>
          <w:szCs w:val="18"/>
        </w:rPr>
        <w:t xml:space="preserve"> Adm. Code 724.440(b) and 726.200(b).</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160" w:hanging="720"/>
        <w:rPr>
          <w:szCs w:val="18"/>
        </w:rPr>
      </w:pPr>
      <w:r w:rsidRPr="00671070">
        <w:rPr>
          <w:szCs w:val="18"/>
        </w:rPr>
        <w:t>3)</w:t>
      </w:r>
      <w:r>
        <w:rPr>
          <w:szCs w:val="18"/>
        </w:rPr>
        <w:tab/>
      </w:r>
      <w:r w:rsidRPr="00671070">
        <w:rPr>
          <w:szCs w:val="18"/>
        </w:rPr>
        <w:t xml:space="preserve">Changes </w:t>
      </w:r>
      <w:r w:rsidR="00D11FF6">
        <w:rPr>
          <w:szCs w:val="18"/>
        </w:rPr>
        <w:t>That May Significantly Increase Emissions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A)</w:t>
      </w:r>
      <w:r>
        <w:rPr>
          <w:szCs w:val="18"/>
        </w:rPr>
        <w:tab/>
      </w:r>
      <w:r w:rsidRPr="00671070">
        <w:rPr>
          <w:szCs w:val="18"/>
        </w:rPr>
        <w:t>The owner or operator must notify the Agency in writing of changes to the startup, shutdown, and malfunction plan or changes to the design of the source that may significantly increase emissions of toxic compounds from startup, shutdown, or malfunction events, including releases from emergency safety vents.  The owner or operator must notify the Agency of such changes within five days of making such changes.  The owner or operator must identify in the notification recommended revisions to permit conditions necessary as a result of the changes to ensure that emissions of toxic compounds are minimized during these events.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B)</w:t>
      </w:r>
      <w:r>
        <w:rPr>
          <w:szCs w:val="18"/>
        </w:rPr>
        <w:tab/>
      </w:r>
      <w:r w:rsidRPr="00671070">
        <w:rPr>
          <w:szCs w:val="18"/>
        </w:rPr>
        <w:t>The Agency may revise permit conditions as a result of these changes to ensure that emissions of toxic compounds are minimized during startup, shutdown, or malfunction events, including releases from emergency safety vents in either of the following ways: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Pr>
          <w:szCs w:val="18"/>
        </w:rPr>
        <w:tab/>
      </w:r>
      <w:r w:rsidRPr="00671070">
        <w:rPr>
          <w:szCs w:val="18"/>
        </w:rPr>
        <w:t>Upon permit renewal; or</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3600" w:hanging="720"/>
        <w:rPr>
          <w:szCs w:val="18"/>
        </w:rPr>
      </w:pPr>
      <w:r w:rsidRPr="00671070">
        <w:rPr>
          <w:szCs w:val="18"/>
        </w:rPr>
        <w:t>i</w:t>
      </w:r>
      <w:r w:rsidR="00CF1DE5">
        <w:rPr>
          <w:szCs w:val="18"/>
        </w:rPr>
        <w:t>i</w:t>
      </w:r>
      <w:r w:rsidRPr="00671070">
        <w:rPr>
          <w:szCs w:val="18"/>
        </w:rPr>
        <w:t>)</w:t>
      </w:r>
      <w:r>
        <w:rPr>
          <w:szCs w:val="18"/>
        </w:rPr>
        <w:tab/>
      </w:r>
      <w:r w:rsidRPr="00671070">
        <w:rPr>
          <w:szCs w:val="18"/>
        </w:rPr>
        <w:t xml:space="preserve">If warranted, by modifying the permit </w:t>
      </w:r>
      <w:r w:rsidR="0068547F">
        <w:rPr>
          <w:szCs w:val="18"/>
        </w:rPr>
        <w:t>pursuant to</w:t>
      </w:r>
      <w:r w:rsidRPr="00671070">
        <w:rPr>
          <w:szCs w:val="18"/>
        </w:rPr>
        <w:t xml:space="preserve"> </w:t>
      </w:r>
      <w:r w:rsidR="00CC0DAA">
        <w:rPr>
          <w:szCs w:val="18"/>
        </w:rPr>
        <w:t xml:space="preserve">Section 703.270 or 703.280 </w:t>
      </w:r>
      <w:r w:rsidR="00877C2E">
        <w:rPr>
          <w:szCs w:val="18"/>
        </w:rPr>
        <w:t>through</w:t>
      </w:r>
      <w:r w:rsidR="00CC0DAA">
        <w:rPr>
          <w:szCs w:val="18"/>
        </w:rPr>
        <w:t xml:space="preserve"> 703.283</w:t>
      </w:r>
      <w:r w:rsidRPr="00671070">
        <w:rPr>
          <w:szCs w:val="18"/>
        </w:rPr>
        <w:t>.</w:t>
      </w:r>
    </w:p>
    <w:p w:rsidR="004716DB" w:rsidRDefault="004716DB" w:rsidP="0089605F">
      <w:pPr>
        <w:autoSpaceDE w:val="0"/>
        <w:autoSpaceDN w:val="0"/>
        <w:adjustRightInd w:val="0"/>
        <w:rPr>
          <w:szCs w:val="18"/>
        </w:rPr>
      </w:pPr>
    </w:p>
    <w:p w:rsidR="00671070" w:rsidRDefault="00671070" w:rsidP="00877C2E">
      <w:pPr>
        <w:autoSpaceDE w:val="0"/>
        <w:autoSpaceDN w:val="0"/>
        <w:adjustRightInd w:val="0"/>
        <w:ind w:left="2880"/>
        <w:rPr>
          <w:szCs w:val="18"/>
        </w:rPr>
      </w:pPr>
      <w:r w:rsidRPr="00671070">
        <w:rPr>
          <w:szCs w:val="18"/>
        </w:rPr>
        <w:t>BOARD NOTE:  The substance of 40 CFR 270.235(a)(1)(ii)(B) and (a)(2)(ii)(B) has been codified as this subsection (a)(3).</w:t>
      </w:r>
    </w:p>
    <w:p w:rsidR="004716DB" w:rsidRPr="00671070"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1440" w:hanging="720"/>
        <w:rPr>
          <w:szCs w:val="18"/>
        </w:rPr>
      </w:pPr>
      <w:r w:rsidRPr="00671070">
        <w:rPr>
          <w:szCs w:val="18"/>
        </w:rPr>
        <w:t>b)</w:t>
      </w:r>
      <w:r>
        <w:rPr>
          <w:szCs w:val="18"/>
        </w:rPr>
        <w:tab/>
      </w:r>
      <w:r w:rsidRPr="00671070">
        <w:rPr>
          <w:szCs w:val="18"/>
        </w:rPr>
        <w:t xml:space="preserve">Interim </w:t>
      </w:r>
      <w:r w:rsidR="00D11FF6">
        <w:rPr>
          <w:szCs w:val="18"/>
        </w:rPr>
        <w:t>Status Facilities</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160" w:hanging="720"/>
        <w:rPr>
          <w:szCs w:val="18"/>
        </w:rPr>
      </w:pPr>
      <w:r w:rsidRPr="00671070">
        <w:rPr>
          <w:szCs w:val="18"/>
        </w:rPr>
        <w:t>1)</w:t>
      </w:r>
      <w:r>
        <w:rPr>
          <w:szCs w:val="18"/>
        </w:rPr>
        <w:tab/>
      </w:r>
      <w:r w:rsidRPr="00671070">
        <w:rPr>
          <w:szCs w:val="18"/>
        </w:rPr>
        <w:t>Interim status operations.  In compliance with 35 Ill. Adm. Code 725.440 and 726.200(b), the owner or operator of an incinerator, cement kiln, lightweight aggregate kiln</w:t>
      </w:r>
      <w:r w:rsidR="0068547F">
        <w:rPr>
          <w:szCs w:val="18"/>
        </w:rPr>
        <w:t>, solid fuel boiler, liquid fuel boiler, or hydrochloric acid production furnace</w:t>
      </w:r>
      <w:r w:rsidRPr="00671070">
        <w:rPr>
          <w:szCs w:val="18"/>
        </w:rPr>
        <w:t xml:space="preserve"> that is operating under the interim status standards of 35 Ill. Adm. Code 725 or 726 may control emissions of toxic compounds during startup, shutdown, and malfunction events under either of the following options after conducting a comprehensive performance test and submitting to the Agency a Notification of Compliance documenting compliance with the standards of </w:t>
      </w:r>
      <w:r w:rsidR="00CC0DAA">
        <w:rPr>
          <w:szCs w:val="18"/>
        </w:rPr>
        <w:t xml:space="preserve">subpart EEE of </w:t>
      </w:r>
      <w:r w:rsidRPr="00671070">
        <w:rPr>
          <w:szCs w:val="18"/>
        </w:rPr>
        <w:t>40 CFR 63:</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A)</w:t>
      </w:r>
      <w:r>
        <w:rPr>
          <w:szCs w:val="18"/>
        </w:rPr>
        <w:tab/>
      </w:r>
      <w:r w:rsidRPr="00671070">
        <w:rPr>
          <w:szCs w:val="18"/>
        </w:rPr>
        <w:t xml:space="preserve">RCRA </w:t>
      </w:r>
      <w:r w:rsidR="00D11FF6">
        <w:rPr>
          <w:szCs w:val="18"/>
        </w:rPr>
        <w:t>Option</w:t>
      </w:r>
      <w:r w:rsidRPr="00671070">
        <w:rPr>
          <w:szCs w:val="18"/>
        </w:rPr>
        <w:t xml:space="preserve">.  Under this option, the owner or operator must continue to comply with the interim status emission standards and operating requirements of 35 </w:t>
      </w:r>
      <w:smartTag w:uri="urn:schemas-microsoft-com:office:smarttags" w:element="place">
        <w:smartTag w:uri="urn:schemas-microsoft-com:office:smarttags" w:element="State">
          <w:r w:rsidRPr="00671070">
            <w:rPr>
              <w:szCs w:val="18"/>
            </w:rPr>
            <w:t>Ill.</w:t>
          </w:r>
        </w:smartTag>
      </w:smartTag>
      <w:r w:rsidRPr="00671070">
        <w:rPr>
          <w:szCs w:val="18"/>
        </w:rPr>
        <w:t xml:space="preserve"> Adm. Code 725 or 726 relevant to control of emissions from startup, shutdown, and malfunction events.  Those standards and requirements apply only during startup, shutdown, and malfunction events; or</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880" w:hanging="720"/>
        <w:rPr>
          <w:szCs w:val="18"/>
        </w:rPr>
      </w:pPr>
      <w:r w:rsidRPr="00671070">
        <w:rPr>
          <w:szCs w:val="18"/>
        </w:rPr>
        <w:t>B)</w:t>
      </w:r>
      <w:r>
        <w:rPr>
          <w:szCs w:val="18"/>
        </w:rPr>
        <w:tab/>
      </w:r>
      <w:r w:rsidRPr="00671070">
        <w:rPr>
          <w:szCs w:val="18"/>
        </w:rPr>
        <w:t xml:space="preserve">CAA </w:t>
      </w:r>
      <w:r w:rsidR="00D11FF6">
        <w:rPr>
          <w:szCs w:val="18"/>
        </w:rPr>
        <w:t>Option</w:t>
      </w:r>
      <w:r w:rsidRPr="00671070">
        <w:rPr>
          <w:szCs w:val="18"/>
        </w:rPr>
        <w:t xml:space="preserve">.  Under this option, the owner or operator is exempt from the interim status standards of 35 Ill. Adm. Code 725 or 726 relevant to control of emissions of toxic compounds during startup, shutdown, and malfunction events upon submission of written notification and documentation to the Agency that the startup, shutdown, and malfunction plan required </w:t>
      </w:r>
      <w:r w:rsidR="0068547F">
        <w:rPr>
          <w:szCs w:val="18"/>
        </w:rPr>
        <w:t>pursuant to</w:t>
      </w:r>
      <w:r w:rsidRPr="00671070">
        <w:rPr>
          <w:szCs w:val="18"/>
        </w:rPr>
        <w:t xml:space="preserve"> 40 CFR 63.1206(c)(2) has been approved </w:t>
      </w:r>
      <w:r w:rsidR="0068547F">
        <w:rPr>
          <w:szCs w:val="18"/>
        </w:rPr>
        <w:t>pursuant to</w:t>
      </w:r>
      <w:r w:rsidRPr="00671070">
        <w:rPr>
          <w:szCs w:val="18"/>
        </w:rPr>
        <w:t xml:space="preserve"> 40 CFR 63.1206(c)(2)(ii)(B).</w:t>
      </w:r>
    </w:p>
    <w:p w:rsidR="004716DB" w:rsidRDefault="004716DB" w:rsidP="0089605F">
      <w:pPr>
        <w:autoSpaceDE w:val="0"/>
        <w:autoSpaceDN w:val="0"/>
        <w:adjustRightInd w:val="0"/>
        <w:rPr>
          <w:szCs w:val="18"/>
        </w:rPr>
      </w:pPr>
    </w:p>
    <w:p w:rsidR="00671070" w:rsidRPr="00671070" w:rsidRDefault="00671070" w:rsidP="00671070">
      <w:pPr>
        <w:autoSpaceDE w:val="0"/>
        <w:autoSpaceDN w:val="0"/>
        <w:adjustRightInd w:val="0"/>
        <w:ind w:left="2160" w:hanging="720"/>
        <w:rPr>
          <w:szCs w:val="18"/>
        </w:rPr>
      </w:pPr>
      <w:r w:rsidRPr="00671070">
        <w:rPr>
          <w:szCs w:val="18"/>
        </w:rPr>
        <w:t>2)</w:t>
      </w:r>
      <w:r>
        <w:rPr>
          <w:szCs w:val="18"/>
        </w:rPr>
        <w:tab/>
      </w:r>
      <w:r w:rsidRPr="00671070">
        <w:rPr>
          <w:szCs w:val="18"/>
        </w:rPr>
        <w:t xml:space="preserve">Operations </w:t>
      </w:r>
      <w:r w:rsidR="00D11FF6">
        <w:rPr>
          <w:szCs w:val="18"/>
        </w:rPr>
        <w:t>Under</w:t>
      </w:r>
      <w:r w:rsidRPr="00671070">
        <w:rPr>
          <w:szCs w:val="18"/>
        </w:rPr>
        <w:t xml:space="preserve"> a </w:t>
      </w:r>
      <w:r w:rsidR="00D11FF6">
        <w:rPr>
          <w:szCs w:val="18"/>
        </w:rPr>
        <w:t>Subsequent</w:t>
      </w:r>
      <w:r w:rsidRPr="00671070">
        <w:rPr>
          <w:szCs w:val="18"/>
        </w:rPr>
        <w:t xml:space="preserve"> RCRA </w:t>
      </w:r>
      <w:r w:rsidR="00D11FF6">
        <w:rPr>
          <w:szCs w:val="18"/>
        </w:rPr>
        <w:t>Permit</w:t>
      </w:r>
      <w:r w:rsidR="005A3A1B">
        <w:rPr>
          <w:szCs w:val="18"/>
        </w:rPr>
        <w:t xml:space="preserve"> </w:t>
      </w:r>
      <w:r w:rsidRPr="00671070">
        <w:rPr>
          <w:szCs w:val="18"/>
        </w:rPr>
        <w:t>permit.  When an owner or operator of an incinerator, cement kiln, lightweight aggregate kiln</w:t>
      </w:r>
      <w:r w:rsidR="0068547F">
        <w:rPr>
          <w:szCs w:val="18"/>
        </w:rPr>
        <w:t>, solid fuel boiler, liquid fuel boiler, or hydrochloric acid production furnace</w:t>
      </w:r>
      <w:r w:rsidRPr="00671070">
        <w:rPr>
          <w:szCs w:val="18"/>
        </w:rPr>
        <w:t xml:space="preserve"> that is operating under the interim status standards of 35 Ill. Adm. Code 725 or 726 submits a RCRA permit application, the owner or operator may request that the Agency control emissions from startup, shutdown, and malfunction events under any of the options provided by subsection (a)(2)(A), (a)(2)(B), or (a)(2)(C) of this Section.</w:t>
      </w:r>
    </w:p>
    <w:p w:rsidR="004716DB" w:rsidRDefault="004716DB" w:rsidP="0089605F">
      <w:pPr>
        <w:suppressAutoHyphens/>
        <w:autoSpaceDE w:val="0"/>
        <w:autoSpaceDN w:val="0"/>
        <w:adjustRightInd w:val="0"/>
        <w:rPr>
          <w:szCs w:val="18"/>
        </w:rPr>
      </w:pPr>
    </w:p>
    <w:p w:rsidR="0068547F" w:rsidRPr="00EB793E" w:rsidRDefault="0068547F" w:rsidP="0068547F">
      <w:pPr>
        <w:ind w:left="1440" w:hanging="720"/>
        <w:rPr>
          <w:rFonts w:ascii="Melior" w:hAnsi="Melior"/>
        </w:rPr>
      </w:pPr>
      <w:r w:rsidRPr="00EB793E">
        <w:rPr>
          <w:rFonts w:ascii="Melior" w:hAnsi="Melior"/>
        </w:rPr>
        <w:t>c)</w:t>
      </w:r>
      <w:r w:rsidRPr="00EB793E">
        <w:rPr>
          <w:rFonts w:ascii="Melior" w:hAnsi="Melior"/>
        </w:rPr>
        <w:tab/>
      </w:r>
      <w:r w:rsidRPr="00EB793E">
        <w:t xml:space="preserve">New </w:t>
      </w:r>
      <w:r w:rsidR="00D11FF6">
        <w:t>Units</w:t>
      </w:r>
      <w:r w:rsidRPr="00EB793E">
        <w:t>.  A h</w:t>
      </w:r>
      <w:r w:rsidRPr="00EB793E">
        <w:rPr>
          <w:rFonts w:ascii="Melior" w:hAnsi="Melior"/>
        </w:rPr>
        <w:t xml:space="preserve">azardous waste incinerator, cement kiln, lightweight aggregate kiln, solid fuel boiler, liquid fuel boiler, or hydrochloric acid production furnace </w:t>
      </w:r>
      <w:r w:rsidRPr="00EB793E">
        <w:t>unit</w:t>
      </w:r>
      <w:r w:rsidRPr="00EB793E">
        <w:rPr>
          <w:rFonts w:ascii="Melior" w:hAnsi="Melior"/>
        </w:rPr>
        <w:t xml:space="preserve"> that become</w:t>
      </w:r>
      <w:r w:rsidRPr="00EB793E">
        <w:t>s</w:t>
      </w:r>
      <w:r w:rsidRPr="00EB793E">
        <w:rPr>
          <w:rFonts w:ascii="Melior" w:hAnsi="Melior"/>
        </w:rPr>
        <w:t xml:space="preserve"> subject to RCRA permit requirements must control emissions of toxic compounds during startup, shutdown, and malfunction events under either of the following options:</w:t>
      </w:r>
    </w:p>
    <w:p w:rsidR="0068547F" w:rsidRPr="00EB793E" w:rsidRDefault="0068547F" w:rsidP="0068547F">
      <w:pPr>
        <w:rPr>
          <w:rFonts w:ascii="Melior" w:hAnsi="Melior"/>
        </w:rPr>
      </w:pPr>
    </w:p>
    <w:p w:rsidR="0068547F" w:rsidRPr="00EB793E" w:rsidRDefault="0068547F" w:rsidP="0068547F">
      <w:pPr>
        <w:ind w:left="2160" w:hanging="720"/>
        <w:rPr>
          <w:rFonts w:ascii="Melior" w:hAnsi="Melior"/>
        </w:rPr>
      </w:pPr>
      <w:r w:rsidRPr="00EB793E">
        <w:rPr>
          <w:rFonts w:ascii="Melior" w:hAnsi="Melior"/>
        </w:rPr>
        <w:t>1)</w:t>
      </w:r>
      <w:r w:rsidRPr="00EB793E">
        <w:rPr>
          <w:rFonts w:ascii="Melior" w:hAnsi="Melior"/>
        </w:rPr>
        <w:tab/>
      </w:r>
      <w:r w:rsidRPr="00EB793E">
        <w:t>It may c</w:t>
      </w:r>
      <w:r w:rsidRPr="00EB793E">
        <w:rPr>
          <w:rFonts w:ascii="Melior" w:hAnsi="Melior"/>
        </w:rPr>
        <w:t xml:space="preserve">omply with the requirements specified in </w:t>
      </w:r>
      <w:r w:rsidRPr="00EB793E">
        <w:t>40 CFR</w:t>
      </w:r>
      <w:r w:rsidRPr="00EB793E">
        <w:rPr>
          <w:rFonts w:ascii="Melior" w:hAnsi="Melior"/>
        </w:rPr>
        <w:t xml:space="preserve"> 63.1206(c)(2)</w:t>
      </w:r>
      <w:r w:rsidRPr="00EB793E">
        <w:t>, incorporated by reference in 35 Ill. Adm. Code 720.111(b)</w:t>
      </w:r>
      <w:r w:rsidRPr="00EB793E">
        <w:rPr>
          <w:rFonts w:ascii="Melior" w:hAnsi="Melior"/>
        </w:rPr>
        <w:t>; or</w:t>
      </w:r>
    </w:p>
    <w:p w:rsidR="0068547F" w:rsidRPr="00EB793E" w:rsidRDefault="0068547F" w:rsidP="0068547F">
      <w:pPr>
        <w:rPr>
          <w:rFonts w:ascii="Melior" w:hAnsi="Melior"/>
        </w:rPr>
      </w:pPr>
    </w:p>
    <w:p w:rsidR="0068547F" w:rsidRPr="00EB793E" w:rsidRDefault="0068547F" w:rsidP="0068547F">
      <w:pPr>
        <w:ind w:left="2160" w:hanging="720"/>
        <w:rPr>
          <w:rFonts w:ascii="Melior" w:hAnsi="Melior"/>
        </w:rPr>
      </w:pPr>
      <w:r w:rsidRPr="00EB793E">
        <w:rPr>
          <w:rFonts w:ascii="Melior" w:hAnsi="Melior"/>
        </w:rPr>
        <w:t>2)</w:t>
      </w:r>
      <w:r w:rsidRPr="00EB793E">
        <w:rPr>
          <w:rFonts w:ascii="Melior" w:hAnsi="Melior"/>
        </w:rPr>
        <w:tab/>
      </w:r>
      <w:r w:rsidRPr="00EB793E">
        <w:t>It may r</w:t>
      </w:r>
      <w:r w:rsidRPr="00EB793E">
        <w:rPr>
          <w:rFonts w:ascii="Melior" w:hAnsi="Melior"/>
        </w:rPr>
        <w:t>equest to include in the RCRA permit, conditions that ensure emissions of toxic compounds are minimized from startup, shutdown, and malfunction events, including releases from emergency safety vents, based on review of information</w:t>
      </w:r>
      <w:r w:rsidR="00877C2E">
        <w:rPr>
          <w:rFonts w:ascii="Melior" w:hAnsi="Melior"/>
        </w:rPr>
        <w:t>,</w:t>
      </w:r>
      <w:r w:rsidRPr="00EB793E">
        <w:rPr>
          <w:rFonts w:ascii="Melior" w:hAnsi="Melior"/>
        </w:rPr>
        <w:t xml:space="preserve"> including the source</w:t>
      </w:r>
      <w:r w:rsidR="00877C2E">
        <w:rPr>
          <w:rFonts w:ascii="Melior" w:hAnsi="Melior"/>
        </w:rPr>
        <w:t>'</w:t>
      </w:r>
      <w:r w:rsidRPr="00EB793E">
        <w:rPr>
          <w:rFonts w:ascii="Melior" w:hAnsi="Melior"/>
        </w:rPr>
        <w:t xml:space="preserve">s startup, shutdown, and malfunction plan and design.  The </w:t>
      </w:r>
      <w:r w:rsidRPr="00EB793E">
        <w:t>Agency</w:t>
      </w:r>
      <w:r w:rsidRPr="00EB793E">
        <w:rPr>
          <w:rFonts w:ascii="Melior" w:hAnsi="Melior"/>
        </w:rPr>
        <w:t xml:space="preserve"> </w:t>
      </w:r>
      <w:r w:rsidRPr="00EB793E">
        <w:t>must</w:t>
      </w:r>
      <w:r w:rsidRPr="00EB793E">
        <w:rPr>
          <w:rFonts w:ascii="Melior" w:hAnsi="Melior"/>
        </w:rPr>
        <w:t xml:space="preserve"> specify that these permit conditions apply only when the facility is operating under its startup, shutdown, and malfunction plan.</w:t>
      </w:r>
    </w:p>
    <w:p w:rsidR="0068547F" w:rsidRDefault="0068547F" w:rsidP="0089605F">
      <w:pPr>
        <w:suppressAutoHyphens/>
        <w:autoSpaceDE w:val="0"/>
        <w:autoSpaceDN w:val="0"/>
        <w:adjustRightInd w:val="0"/>
        <w:rPr>
          <w:szCs w:val="18"/>
        </w:rPr>
      </w:pPr>
      <w:bookmarkStart w:id="0" w:name="_GoBack"/>
      <w:bookmarkEnd w:id="0"/>
    </w:p>
    <w:p w:rsidR="00671070" w:rsidRDefault="00671070" w:rsidP="0085214E">
      <w:pPr>
        <w:suppressAutoHyphens/>
        <w:autoSpaceDE w:val="0"/>
        <w:autoSpaceDN w:val="0"/>
        <w:adjustRightInd w:val="0"/>
        <w:ind w:left="720"/>
        <w:rPr>
          <w:szCs w:val="18"/>
          <w:u w:val="single"/>
        </w:rPr>
      </w:pPr>
      <w:r w:rsidRPr="00671070">
        <w:rPr>
          <w:szCs w:val="18"/>
        </w:rPr>
        <w:t xml:space="preserve">BOARD NOTE:  </w:t>
      </w:r>
      <w:r w:rsidR="00014BC9">
        <w:rPr>
          <w:szCs w:val="18"/>
        </w:rPr>
        <w:t xml:space="preserve">Derived from 40 CFR 270.235 </w:t>
      </w:r>
      <w:r w:rsidR="00CC0DAA">
        <w:rPr>
          <w:szCs w:val="18"/>
        </w:rPr>
        <w:t>(</w:t>
      </w:r>
      <w:r w:rsidR="00CE5BBA">
        <w:rPr>
          <w:szCs w:val="18"/>
        </w:rPr>
        <w:t>2017</w:t>
      </w:r>
      <w:r w:rsidR="00CC0DAA">
        <w:rPr>
          <w:szCs w:val="18"/>
        </w:rPr>
        <w:t>)</w:t>
      </w:r>
      <w:r w:rsidR="00014BC9">
        <w:rPr>
          <w:szCs w:val="18"/>
        </w:rPr>
        <w:t xml:space="preserve">.  Operating conditions used to determine effective treatment of hazardous waste remain effective after the owner or operator demonstrates compliance with the standards of </w:t>
      </w:r>
      <w:r w:rsidR="00CC0DAA">
        <w:rPr>
          <w:szCs w:val="18"/>
        </w:rPr>
        <w:t xml:space="preserve">subpart EEE of </w:t>
      </w:r>
      <w:r w:rsidR="00014BC9">
        <w:rPr>
          <w:szCs w:val="18"/>
        </w:rPr>
        <w:t>40 CFR 63.</w:t>
      </w:r>
    </w:p>
    <w:p w:rsidR="00671070" w:rsidRDefault="00671070" w:rsidP="00671070">
      <w:pPr>
        <w:autoSpaceDE w:val="0"/>
        <w:autoSpaceDN w:val="0"/>
        <w:adjustRightInd w:val="0"/>
        <w:rPr>
          <w:szCs w:val="18"/>
          <w:u w:val="single"/>
        </w:rPr>
      </w:pPr>
    </w:p>
    <w:p w:rsidR="0068547F" w:rsidRPr="00D55B37" w:rsidRDefault="00CE5BBA">
      <w:pPr>
        <w:pStyle w:val="JCARSourceNote"/>
        <w:ind w:left="720"/>
      </w:pPr>
      <w:r>
        <w:t xml:space="preserve">(Source:  Amended at 42 Ill. Reg. </w:t>
      </w:r>
      <w:r w:rsidR="0082387D">
        <w:t>20993</w:t>
      </w:r>
      <w:r>
        <w:t xml:space="preserve">, effective </w:t>
      </w:r>
      <w:r w:rsidR="005A3A1B">
        <w:t>November 19, 2018</w:t>
      </w:r>
      <w:r>
        <w:t>)</w:t>
      </w:r>
    </w:p>
    <w:sectPr w:rsidR="0068547F" w:rsidRPr="00D55B37" w:rsidSect="00671070">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1A" w:rsidRDefault="00A54E1A">
      <w:r>
        <w:separator/>
      </w:r>
    </w:p>
  </w:endnote>
  <w:endnote w:type="continuationSeparator" w:id="0">
    <w:p w:rsidR="00A54E1A" w:rsidRDefault="00A5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1A" w:rsidRDefault="00A54E1A">
      <w:r>
        <w:separator/>
      </w:r>
    </w:p>
  </w:footnote>
  <w:footnote w:type="continuationSeparator" w:id="0">
    <w:p w:rsidR="00A54E1A" w:rsidRDefault="00A5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BC9"/>
    <w:rsid w:val="000D225F"/>
    <w:rsid w:val="000E632D"/>
    <w:rsid w:val="00124701"/>
    <w:rsid w:val="0014128C"/>
    <w:rsid w:val="001C292D"/>
    <w:rsid w:val="001C7D95"/>
    <w:rsid w:val="001E3074"/>
    <w:rsid w:val="001E6B25"/>
    <w:rsid w:val="00225354"/>
    <w:rsid w:val="002524EC"/>
    <w:rsid w:val="002A643F"/>
    <w:rsid w:val="002B5608"/>
    <w:rsid w:val="00337CEB"/>
    <w:rsid w:val="00361348"/>
    <w:rsid w:val="00367A2E"/>
    <w:rsid w:val="003827E6"/>
    <w:rsid w:val="003F0839"/>
    <w:rsid w:val="003F3A28"/>
    <w:rsid w:val="003F5FD7"/>
    <w:rsid w:val="00426599"/>
    <w:rsid w:val="00431CFE"/>
    <w:rsid w:val="00437537"/>
    <w:rsid w:val="0044215B"/>
    <w:rsid w:val="00461115"/>
    <w:rsid w:val="00461297"/>
    <w:rsid w:val="004716DB"/>
    <w:rsid w:val="004A13AF"/>
    <w:rsid w:val="004D73D3"/>
    <w:rsid w:val="005001C5"/>
    <w:rsid w:val="0052308E"/>
    <w:rsid w:val="00530BE1"/>
    <w:rsid w:val="0053738E"/>
    <w:rsid w:val="00542E97"/>
    <w:rsid w:val="0056157E"/>
    <w:rsid w:val="0056501E"/>
    <w:rsid w:val="00595BA2"/>
    <w:rsid w:val="005A0F2C"/>
    <w:rsid w:val="005A3A1B"/>
    <w:rsid w:val="005E5352"/>
    <w:rsid w:val="00602213"/>
    <w:rsid w:val="00671070"/>
    <w:rsid w:val="0068547F"/>
    <w:rsid w:val="006A2114"/>
    <w:rsid w:val="006B1B86"/>
    <w:rsid w:val="006E7D0D"/>
    <w:rsid w:val="007032F1"/>
    <w:rsid w:val="00780733"/>
    <w:rsid w:val="007A62A8"/>
    <w:rsid w:val="007A6DE2"/>
    <w:rsid w:val="00813102"/>
    <w:rsid w:val="00814479"/>
    <w:rsid w:val="0082387D"/>
    <w:rsid w:val="008271B1"/>
    <w:rsid w:val="00837F88"/>
    <w:rsid w:val="0084781C"/>
    <w:rsid w:val="0085214E"/>
    <w:rsid w:val="00854106"/>
    <w:rsid w:val="0086529E"/>
    <w:rsid w:val="008714DC"/>
    <w:rsid w:val="00877C2E"/>
    <w:rsid w:val="00894F3F"/>
    <w:rsid w:val="0089605F"/>
    <w:rsid w:val="00896DCA"/>
    <w:rsid w:val="009121B8"/>
    <w:rsid w:val="0093330A"/>
    <w:rsid w:val="00935A8C"/>
    <w:rsid w:val="009810AB"/>
    <w:rsid w:val="0098276C"/>
    <w:rsid w:val="009865F4"/>
    <w:rsid w:val="00A2265D"/>
    <w:rsid w:val="00A42A80"/>
    <w:rsid w:val="00A54E1A"/>
    <w:rsid w:val="00A566C3"/>
    <w:rsid w:val="00A600AA"/>
    <w:rsid w:val="00AE5547"/>
    <w:rsid w:val="00B35D67"/>
    <w:rsid w:val="00B46B34"/>
    <w:rsid w:val="00B516F7"/>
    <w:rsid w:val="00B64728"/>
    <w:rsid w:val="00B71177"/>
    <w:rsid w:val="00BF7AA5"/>
    <w:rsid w:val="00C4537A"/>
    <w:rsid w:val="00C62575"/>
    <w:rsid w:val="00C96452"/>
    <w:rsid w:val="00C97CAC"/>
    <w:rsid w:val="00CC0DAA"/>
    <w:rsid w:val="00CC13F9"/>
    <w:rsid w:val="00CD3723"/>
    <w:rsid w:val="00CE48A6"/>
    <w:rsid w:val="00CE5BBA"/>
    <w:rsid w:val="00CF1DE5"/>
    <w:rsid w:val="00D11FF6"/>
    <w:rsid w:val="00D16DA2"/>
    <w:rsid w:val="00D27311"/>
    <w:rsid w:val="00D435E8"/>
    <w:rsid w:val="00D55B37"/>
    <w:rsid w:val="00D93C67"/>
    <w:rsid w:val="00D93FEE"/>
    <w:rsid w:val="00DA0A2E"/>
    <w:rsid w:val="00E27D02"/>
    <w:rsid w:val="00E56F67"/>
    <w:rsid w:val="00E7288E"/>
    <w:rsid w:val="00EB424E"/>
    <w:rsid w:val="00EE78F9"/>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5:docId w15:val="{0757F807-B26A-4B05-8F3B-071707F2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7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2018-11-20T19:30:00Z</dcterms:created>
  <dcterms:modified xsi:type="dcterms:W3CDTF">2018-11-28T15:35:00Z</dcterms:modified>
</cp:coreProperties>
</file>