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94" w:rsidRDefault="00281F94" w:rsidP="00281F94">
      <w:pPr>
        <w:widowControl w:val="0"/>
        <w:autoSpaceDE w:val="0"/>
        <w:autoSpaceDN w:val="0"/>
        <w:adjustRightInd w:val="0"/>
      </w:pPr>
    </w:p>
    <w:p w:rsidR="00281F94" w:rsidRDefault="00281F94" w:rsidP="00281F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702.181  Effect of a Permit</w:t>
      </w:r>
      <w:r>
        <w:t xml:space="preserve"> </w:t>
      </w:r>
    </w:p>
    <w:p w:rsidR="00281F94" w:rsidRDefault="00281F94" w:rsidP="00281F94">
      <w:pPr>
        <w:widowControl w:val="0"/>
        <w:autoSpaceDE w:val="0"/>
        <w:autoSpaceDN w:val="0"/>
        <w:adjustRightInd w:val="0"/>
      </w:pPr>
    </w:p>
    <w:p w:rsidR="00281F94" w:rsidRDefault="00281F94" w:rsidP="00281F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existence of a RCRA or UIC permit does not constitute a defense to a violation of the Environmental Protection Act or this Subtitle</w:t>
      </w:r>
      <w:r w:rsidR="000037DE">
        <w:t xml:space="preserve"> G</w:t>
      </w:r>
      <w:r>
        <w:t xml:space="preserve">, except for </w:t>
      </w:r>
      <w:r w:rsidR="000037DE">
        <w:t xml:space="preserve">prohibitions against </w:t>
      </w:r>
      <w:r>
        <w:t xml:space="preserve">development, modification, or operation without a permit. </w:t>
      </w:r>
      <w:r w:rsidR="00BC5650">
        <w:t>A</w:t>
      </w:r>
      <w:r>
        <w:t xml:space="preserve"> permit may be modified </w:t>
      </w:r>
      <w:r w:rsidR="0059035E">
        <w:t xml:space="preserve">or </w:t>
      </w:r>
      <w:r>
        <w:t>reissued during its term for cause</w:t>
      </w:r>
      <w:r w:rsidR="004C33FA">
        <w:t>,</w:t>
      </w:r>
      <w:r>
        <w:t xml:space="preserve"> as set forth in </w:t>
      </w:r>
      <w:r w:rsidR="000037DE">
        <w:t xml:space="preserve">Subpart G of </w:t>
      </w:r>
      <w:r>
        <w:t xml:space="preserve">35 Ill. Adm. Code 703 (RCRA) or </w:t>
      </w:r>
      <w:r w:rsidR="000037DE">
        <w:t xml:space="preserve">Subpart H of </w:t>
      </w:r>
      <w:r>
        <w:t>35 Ill. Adm. Code 704 (UIC) and Section 702.186</w:t>
      </w:r>
      <w:r w:rsidR="00BC5650">
        <w:t>, or a permit may be modified upon the request of the permittee, as provided by 35 Ill. Adm. Code 703.280 through 703.283</w:t>
      </w:r>
      <w:r>
        <w:t xml:space="preserve">. </w:t>
      </w:r>
    </w:p>
    <w:p w:rsidR="00692FBC" w:rsidRDefault="00692FBC" w:rsidP="00BF5A73">
      <w:pPr>
        <w:widowControl w:val="0"/>
        <w:autoSpaceDE w:val="0"/>
        <w:autoSpaceDN w:val="0"/>
        <w:adjustRightInd w:val="0"/>
      </w:pPr>
    </w:p>
    <w:p w:rsidR="00281F94" w:rsidRDefault="00281F94" w:rsidP="00BE36C4">
      <w:pPr>
        <w:widowControl w:val="0"/>
        <w:autoSpaceDE w:val="0"/>
        <w:autoSpaceDN w:val="0"/>
        <w:adjustRightInd w:val="0"/>
        <w:ind w:left="1440"/>
      </w:pPr>
      <w:r>
        <w:t xml:space="preserve">BOARD NOTE:  40 CFR 270.4(a) differs from this subsection (a) in two significant aspects:  (1) </w:t>
      </w:r>
      <w:r w:rsidR="00BC5650">
        <w:t>40 CFR 270.4(a)(1)</w:t>
      </w:r>
      <w:r>
        <w:t xml:space="preserve"> states that compliance with the permit is compliance with federal law</w:t>
      </w:r>
      <w:r w:rsidR="00BC5650">
        <w:t>;</w:t>
      </w:r>
      <w:r>
        <w:t xml:space="preserve"> and (2) </w:t>
      </w:r>
      <w:r w:rsidR="00BC5650">
        <w:t>40 CFR 270.4(a)(1)(i) through (a)(1)(iv) enumerate</w:t>
      </w:r>
      <w:r>
        <w:t xml:space="preserve"> exceptions when compliance with the permit can violate federal law.  The exceptions</w:t>
      </w:r>
      <w:r w:rsidR="00FC2CF4">
        <w:t xml:space="preserve"> </w:t>
      </w:r>
      <w:r w:rsidR="001B5D92">
        <w:t xml:space="preserve">under </w:t>
      </w:r>
      <w:r w:rsidR="00FC2CF4">
        <w:t xml:space="preserve">which </w:t>
      </w:r>
      <w:r w:rsidR="00BC5650">
        <w:t xml:space="preserve">compliance with a permit can violate federal law </w:t>
      </w:r>
      <w:r>
        <w:t xml:space="preserve">are </w:t>
      </w:r>
      <w:r w:rsidR="00BC5650">
        <w:t xml:space="preserve">the following </w:t>
      </w:r>
      <w:r>
        <w:t xml:space="preserve">intervening </w:t>
      </w:r>
      <w:r w:rsidR="00BC5650">
        <w:t xml:space="preserve">events: </w:t>
      </w:r>
      <w:r>
        <w:t xml:space="preserve">(1) </w:t>
      </w:r>
      <w:r w:rsidR="00BC5650">
        <w:t xml:space="preserve">new or amended </w:t>
      </w:r>
      <w:r>
        <w:t xml:space="preserve">statutory requirements; (2) </w:t>
      </w:r>
      <w:r w:rsidR="00F1554B">
        <w:t xml:space="preserve">new or amended </w:t>
      </w:r>
      <w:r>
        <w:t xml:space="preserve">40 CFR 268 land disposal restrictions; (3) </w:t>
      </w:r>
      <w:r w:rsidR="00BC5650">
        <w:t xml:space="preserve">the adoption of the </w:t>
      </w:r>
      <w:r>
        <w:t xml:space="preserve">40 CFR 264 leak detection requirements; and (4) </w:t>
      </w:r>
      <w:r w:rsidR="00A70B29">
        <w:t xml:space="preserve">the adoption of the air emissions limitations of </w:t>
      </w:r>
      <w:r w:rsidR="000037DE">
        <w:t>subparts AA, BB, and CC</w:t>
      </w:r>
      <w:r w:rsidR="004C33FA">
        <w:t xml:space="preserve"> of</w:t>
      </w:r>
      <w:r w:rsidR="000037DE">
        <w:t xml:space="preserve"> </w:t>
      </w:r>
      <w:r>
        <w:t xml:space="preserve">40 CFR </w:t>
      </w:r>
      <w:r w:rsidR="00A70B29">
        <w:t>265</w:t>
      </w:r>
      <w:r>
        <w:t>.  By not codifying the federal exceptions, since they are not necessary in the Illinois program to accomplish the intended purpose, the Board does not intend to imply that compliance with a RCRA permit obviates immediate compliance with any of the event</w:t>
      </w:r>
      <w:r w:rsidR="004C33FA">
        <w:t>s</w:t>
      </w:r>
      <w:r>
        <w:t xml:space="preserve"> included in the federal exceptions. </w:t>
      </w:r>
    </w:p>
    <w:p w:rsidR="00692FBC" w:rsidRDefault="00692FBC" w:rsidP="00BF5A73">
      <w:pPr>
        <w:widowControl w:val="0"/>
        <w:autoSpaceDE w:val="0"/>
        <w:autoSpaceDN w:val="0"/>
        <w:adjustRightInd w:val="0"/>
      </w:pPr>
    </w:p>
    <w:p w:rsidR="00281F94" w:rsidRDefault="00281F94" w:rsidP="00281F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issuance of a permit does not convey property rights of any sort, </w:t>
      </w:r>
      <w:r w:rsidR="000037DE">
        <w:t>nor does issuance convey</w:t>
      </w:r>
      <w:r>
        <w:t xml:space="preserve"> any exclusive privilege. </w:t>
      </w:r>
    </w:p>
    <w:p w:rsidR="00692FBC" w:rsidRDefault="00692FBC" w:rsidP="00BF5A73">
      <w:pPr>
        <w:widowControl w:val="0"/>
        <w:autoSpaceDE w:val="0"/>
        <w:autoSpaceDN w:val="0"/>
        <w:adjustRightInd w:val="0"/>
      </w:pPr>
    </w:p>
    <w:p w:rsidR="00281F94" w:rsidRDefault="00281F94" w:rsidP="00281F9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issuance of a permit does not authorize injury to persons or property or invasion of other private rights, </w:t>
      </w:r>
      <w:r w:rsidR="000037DE">
        <w:t>nor does issuance authorize</w:t>
      </w:r>
      <w:r w:rsidR="004C33FA">
        <w:t xml:space="preserve"> </w:t>
      </w:r>
      <w:r>
        <w:t xml:space="preserve">any infringement of State or local law or regulations, except as noted in subsection (a). </w:t>
      </w:r>
    </w:p>
    <w:p w:rsidR="00692FBC" w:rsidRDefault="00692FBC" w:rsidP="00BF5A73">
      <w:pPr>
        <w:widowControl w:val="0"/>
        <w:autoSpaceDE w:val="0"/>
        <w:autoSpaceDN w:val="0"/>
        <w:adjustRightInd w:val="0"/>
      </w:pPr>
    </w:p>
    <w:p w:rsidR="00281F94" w:rsidRDefault="00281F94" w:rsidP="004C33FA">
      <w:pPr>
        <w:widowControl w:val="0"/>
        <w:autoSpaceDE w:val="0"/>
        <w:autoSpaceDN w:val="0"/>
        <w:adjustRightInd w:val="0"/>
        <w:ind w:left="741" w:hanging="21"/>
      </w:pPr>
      <w:r>
        <w:t xml:space="preserve">BOARD NOTE:  Derived from 40 CFR 144.35 </w:t>
      </w:r>
      <w:r w:rsidR="00F1554B">
        <w:t xml:space="preserve">and 40 CFR 270.4 </w:t>
      </w:r>
      <w:r w:rsidR="001B5D92">
        <w:t>(2017)</w:t>
      </w:r>
      <w:r>
        <w:t xml:space="preserve">. </w:t>
      </w:r>
    </w:p>
    <w:p w:rsidR="00281F94" w:rsidRDefault="00281F94" w:rsidP="00BF5A73">
      <w:pPr>
        <w:widowControl w:val="0"/>
        <w:autoSpaceDE w:val="0"/>
        <w:autoSpaceDN w:val="0"/>
        <w:adjustRightInd w:val="0"/>
      </w:pPr>
    </w:p>
    <w:p w:rsidR="00FB49EB" w:rsidRPr="00D55B37" w:rsidRDefault="00A724B4">
      <w:pPr>
        <w:pStyle w:val="JCARSourceNote"/>
        <w:ind w:left="720"/>
      </w:pPr>
      <w:r>
        <w:t xml:space="preserve">(Source:  Amended at 42 Ill. Reg. </w:t>
      </w:r>
      <w:r w:rsidR="005556DB">
        <w:t>20953</w:t>
      </w:r>
      <w:r>
        <w:t xml:space="preserve">, effective </w:t>
      </w:r>
      <w:r w:rsidR="00BF5A73">
        <w:t>November 1</w:t>
      </w:r>
      <w:bookmarkStart w:id="0" w:name="_GoBack"/>
      <w:bookmarkEnd w:id="0"/>
      <w:r w:rsidR="005556DB">
        <w:t>9, 2018</w:t>
      </w:r>
      <w:r>
        <w:t>)</w:t>
      </w:r>
    </w:p>
    <w:sectPr w:rsidR="00FB49EB" w:rsidRPr="00D55B37" w:rsidSect="00281F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1F94"/>
    <w:rsid w:val="000037DE"/>
    <w:rsid w:val="000E4B79"/>
    <w:rsid w:val="00141660"/>
    <w:rsid w:val="00184081"/>
    <w:rsid w:val="001B5D92"/>
    <w:rsid w:val="002705C0"/>
    <w:rsid w:val="00281F94"/>
    <w:rsid w:val="003B2ECE"/>
    <w:rsid w:val="003E6BCA"/>
    <w:rsid w:val="004C33FA"/>
    <w:rsid w:val="005165E3"/>
    <w:rsid w:val="005556DB"/>
    <w:rsid w:val="0059035E"/>
    <w:rsid w:val="005C3366"/>
    <w:rsid w:val="00620485"/>
    <w:rsid w:val="00692FBC"/>
    <w:rsid w:val="00904AC2"/>
    <w:rsid w:val="009A0D57"/>
    <w:rsid w:val="00A70B29"/>
    <w:rsid w:val="00A724B4"/>
    <w:rsid w:val="00AF67F4"/>
    <w:rsid w:val="00BC5650"/>
    <w:rsid w:val="00BE36C4"/>
    <w:rsid w:val="00BF5A73"/>
    <w:rsid w:val="00F1554B"/>
    <w:rsid w:val="00FB49EB"/>
    <w:rsid w:val="00FC2CF4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5F5E21-36B8-4495-9389-CCB66E7A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0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General Assembly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Lane, Arlene L.</cp:lastModifiedBy>
  <cp:revision>4</cp:revision>
  <dcterms:created xsi:type="dcterms:W3CDTF">2018-11-20T23:22:00Z</dcterms:created>
  <dcterms:modified xsi:type="dcterms:W3CDTF">2018-11-28T15:01:00Z</dcterms:modified>
</cp:coreProperties>
</file>