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EC" w:rsidRDefault="00856AEC" w:rsidP="00856AEC">
      <w:pPr>
        <w:widowControl w:val="0"/>
        <w:autoSpaceDE w:val="0"/>
        <w:autoSpaceDN w:val="0"/>
        <w:adjustRightInd w:val="0"/>
      </w:pPr>
    </w:p>
    <w:p w:rsidR="00856AEC" w:rsidRDefault="00856AEC" w:rsidP="00856A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691.201  Calculation of Fee</w:t>
      </w:r>
      <w:r>
        <w:t xml:space="preserve"> </w:t>
      </w:r>
    </w:p>
    <w:p w:rsidR="00856AEC" w:rsidRDefault="00856AEC" w:rsidP="00856AEC">
      <w:pPr>
        <w:widowControl w:val="0"/>
        <w:autoSpaceDE w:val="0"/>
        <w:autoSpaceDN w:val="0"/>
        <w:adjustRightInd w:val="0"/>
      </w:pPr>
    </w:p>
    <w:p w:rsidR="00856AEC" w:rsidRDefault="00856AEC" w:rsidP="003A6EAF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The Agency shall determine the fee for participating in the </w:t>
      </w:r>
      <w:r w:rsidR="003A6EAF">
        <w:rPr>
          <w:i/>
          <w:iCs/>
        </w:rPr>
        <w:t>laboratory fee program for analytical services</w:t>
      </w:r>
      <w:r>
        <w:rPr>
          <w:i/>
          <w:iCs/>
        </w:rPr>
        <w:t xml:space="preserve">.  The </w:t>
      </w:r>
      <w:r w:rsidR="003A6EAF">
        <w:rPr>
          <w:i/>
          <w:iCs/>
        </w:rPr>
        <w:t xml:space="preserve">Agency shall base its annual </w:t>
      </w:r>
      <w:r>
        <w:rPr>
          <w:i/>
          <w:iCs/>
        </w:rPr>
        <w:t xml:space="preserve">fee determination upon </w:t>
      </w:r>
      <w:r w:rsidR="003A6EAF">
        <w:rPr>
          <w:i/>
          <w:iCs/>
        </w:rPr>
        <w:t xml:space="preserve">the </w:t>
      </w:r>
      <w:r>
        <w:rPr>
          <w:i/>
          <w:iCs/>
        </w:rPr>
        <w:t xml:space="preserve">actual and anticipated costs for testing </w:t>
      </w:r>
      <w:r w:rsidR="003A6EAF">
        <w:rPr>
          <w:i/>
          <w:iCs/>
        </w:rPr>
        <w:t xml:space="preserve">under State and federal drinking water regulations </w:t>
      </w:r>
      <w:r>
        <w:rPr>
          <w:i/>
          <w:iCs/>
        </w:rPr>
        <w:t>and the associated administrative costs of the Agency and the Council.</w:t>
      </w:r>
      <w:r>
        <w:t xml:space="preserve"> </w:t>
      </w:r>
      <w:r w:rsidR="004E5E18">
        <w:t xml:space="preserve"> (Section 17.7(b) of the Act)</w:t>
      </w:r>
    </w:p>
    <w:p w:rsidR="00856AEC" w:rsidRDefault="00856AEC" w:rsidP="00856AEC">
      <w:pPr>
        <w:widowControl w:val="0"/>
        <w:autoSpaceDE w:val="0"/>
        <w:autoSpaceDN w:val="0"/>
        <w:adjustRightInd w:val="0"/>
        <w:ind w:left="288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A6EAF" w:rsidRPr="00D55B37" w:rsidRDefault="003A6E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53CBF">
        <w:t>38</w:t>
      </w:r>
      <w:r>
        <w:t xml:space="preserve"> I</w:t>
      </w:r>
      <w:r w:rsidRPr="00D55B37">
        <w:t xml:space="preserve">ll. Reg. </w:t>
      </w:r>
      <w:r w:rsidR="006816B5">
        <w:t>13881</w:t>
      </w:r>
      <w:r w:rsidRPr="00D55B37">
        <w:t xml:space="preserve">, effective </w:t>
      </w:r>
      <w:bookmarkStart w:id="0" w:name="_GoBack"/>
      <w:r w:rsidR="006816B5">
        <w:t>June 20, 2014</w:t>
      </w:r>
      <w:bookmarkEnd w:id="0"/>
      <w:r w:rsidRPr="00D55B37">
        <w:t>)</w:t>
      </w:r>
    </w:p>
    <w:sectPr w:rsidR="003A6EAF" w:rsidRPr="00D55B37" w:rsidSect="00856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AEC"/>
    <w:rsid w:val="003A6EAF"/>
    <w:rsid w:val="004E5E18"/>
    <w:rsid w:val="005C3366"/>
    <w:rsid w:val="006816B5"/>
    <w:rsid w:val="006B06CB"/>
    <w:rsid w:val="00771288"/>
    <w:rsid w:val="00856AEC"/>
    <w:rsid w:val="00953CBF"/>
    <w:rsid w:val="00A11F7D"/>
    <w:rsid w:val="00E469BC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436E50-8DF6-46FD-9FDB-9BA6FAD0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3</cp:revision>
  <dcterms:created xsi:type="dcterms:W3CDTF">2013-12-04T15:41:00Z</dcterms:created>
  <dcterms:modified xsi:type="dcterms:W3CDTF">2014-06-30T14:36:00Z</dcterms:modified>
</cp:coreProperties>
</file>