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B0" w:rsidRDefault="005956B0" w:rsidP="005956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56B0" w:rsidRDefault="005956B0" w:rsidP="005956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680.503  Reexamination Fee</w:t>
      </w:r>
      <w:r>
        <w:t xml:space="preserve"> </w:t>
      </w:r>
    </w:p>
    <w:p w:rsidR="005956B0" w:rsidRDefault="005956B0" w:rsidP="005956B0">
      <w:pPr>
        <w:widowControl w:val="0"/>
        <w:autoSpaceDE w:val="0"/>
        <w:autoSpaceDN w:val="0"/>
        <w:adjustRightInd w:val="0"/>
      </w:pPr>
    </w:p>
    <w:p w:rsidR="005956B0" w:rsidRDefault="005956B0" w:rsidP="005956B0">
      <w:pPr>
        <w:widowControl w:val="0"/>
        <w:autoSpaceDE w:val="0"/>
        <w:autoSpaceDN w:val="0"/>
        <w:adjustRightInd w:val="0"/>
      </w:pPr>
      <w:r>
        <w:t xml:space="preserve">An individual who is required by Section 22 of the Law to submit a reexamination fee must submit that fee at least 21 days prior to the examination date in order to receive a Letter of Admission. </w:t>
      </w:r>
    </w:p>
    <w:p w:rsidR="005956B0" w:rsidRDefault="005956B0" w:rsidP="005956B0">
      <w:pPr>
        <w:widowControl w:val="0"/>
        <w:autoSpaceDE w:val="0"/>
        <w:autoSpaceDN w:val="0"/>
        <w:adjustRightInd w:val="0"/>
      </w:pPr>
    </w:p>
    <w:p w:rsidR="005956B0" w:rsidRDefault="005956B0" w:rsidP="005956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5956B0" w:rsidSect="005956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56B0"/>
    <w:rsid w:val="005956B0"/>
    <w:rsid w:val="005C3366"/>
    <w:rsid w:val="005E2BC5"/>
    <w:rsid w:val="008A2122"/>
    <w:rsid w:val="00E2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